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9506" w14:textId="77777777"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EF14A" wp14:editId="3E6B8238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D23E4" w14:textId="77777777" w:rsidR="00C62A9F" w:rsidRDefault="00AF47D0" w:rsidP="0068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ESD </w:t>
                            </w:r>
                            <w:r w:rsidR="00FC4FD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Agency Request Legislation</w:t>
                            </w:r>
                          </w:p>
                          <w:p w14:paraId="76D6B3A6" w14:textId="567CB718" w:rsidR="00FC4FDB" w:rsidRPr="006C4654" w:rsidRDefault="00FC4FDB" w:rsidP="0068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H-2A</w:t>
                            </w:r>
                            <w:r w:rsidR="00FB449B" w:rsidRPr="00FB449B">
                              <w:rPr>
                                <w:rFonts w:ascii="Courier New" w:eastAsiaTheme="minorEastAsia" w:hAnsi="Courier New" w:cstheme="minorBidi"/>
                                <w:szCs w:val="22"/>
                              </w:rPr>
                              <w:t xml:space="preserve"> </w:t>
                            </w:r>
                            <w:r w:rsidR="00FB449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T</w:t>
                            </w:r>
                            <w:r w:rsidR="00FB449B" w:rsidRPr="00FB449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emporary </w:t>
                            </w:r>
                            <w:r w:rsidR="00FB449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A</w:t>
                            </w:r>
                            <w:r w:rsidR="00FB449B" w:rsidRPr="00FB449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gricultural </w:t>
                            </w:r>
                            <w:r w:rsidR="00FB449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P</w:t>
                            </w:r>
                            <w:r w:rsidR="00FB449B" w:rsidRPr="00FB449B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rogram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Bill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EF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14:paraId="577D23E4" w14:textId="77777777" w:rsidR="00C62A9F" w:rsidRDefault="00AF47D0" w:rsidP="00681C3F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ESD </w:t>
                      </w:r>
                      <w:r w:rsidR="00FC4FD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Agency Request Legislation</w:t>
                      </w:r>
                    </w:p>
                    <w:p w14:paraId="76D6B3A6" w14:textId="567CB718" w:rsidR="00FC4FDB" w:rsidRPr="006C4654" w:rsidRDefault="00FC4FDB" w:rsidP="00681C3F">
                      <w:pPr>
                        <w:jc w:val="center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H-2A</w:t>
                      </w:r>
                      <w:r w:rsidR="00FB449B" w:rsidRPr="00FB449B">
                        <w:rPr>
                          <w:rFonts w:ascii="Courier New" w:eastAsiaTheme="minorEastAsia" w:hAnsi="Courier New" w:cstheme="minorBidi"/>
                          <w:szCs w:val="22"/>
                        </w:rPr>
                        <w:t xml:space="preserve"> </w:t>
                      </w:r>
                      <w:r w:rsidR="00FB449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T</w:t>
                      </w:r>
                      <w:r w:rsidR="00FB449B" w:rsidRPr="00FB449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emporary </w:t>
                      </w:r>
                      <w:r w:rsidR="00FB449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A</w:t>
                      </w:r>
                      <w:r w:rsidR="00FB449B" w:rsidRPr="00FB449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gricultural </w:t>
                      </w:r>
                      <w:r w:rsidR="00FB449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P</w:t>
                      </w:r>
                      <w:r w:rsidR="00FB449B" w:rsidRPr="00FB449B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rogram</w:t>
                      </w: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 Bill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14:paraId="4015FC85" w14:textId="77777777"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3D6F6C1F" wp14:editId="7693A991">
            <wp:extent cx="1354667" cy="427789"/>
            <wp:effectExtent l="0" t="0" r="0" b="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8" cy="42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53F2D" w14:textId="77777777" w:rsidR="00C30ABF" w:rsidRDefault="00C30ABF" w:rsidP="006C4654">
      <w:pPr>
        <w:spacing w:before="120" w:after="100"/>
        <w:rPr>
          <w:rFonts w:ascii="Garamond" w:hAnsi="Garamond"/>
          <w:b/>
          <w:i/>
          <w:sz w:val="20"/>
        </w:rPr>
      </w:pPr>
    </w:p>
    <w:p w14:paraId="60D5786A" w14:textId="77777777" w:rsidR="00CA30A7" w:rsidRPr="00470A5F" w:rsidRDefault="00AF47D0" w:rsidP="006C4654">
      <w:pPr>
        <w:spacing w:before="120" w:after="100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</w:rPr>
        <w:t>August</w:t>
      </w:r>
      <w:r w:rsidR="00532EF8">
        <w:rPr>
          <w:rFonts w:ascii="Garamond" w:hAnsi="Garamond"/>
          <w:b/>
          <w:i/>
          <w:sz w:val="20"/>
        </w:rPr>
        <w:t xml:space="preserve"> 2018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A30A7" w:rsidRPr="00470A5F" w14:paraId="6207679B" w14:textId="77777777" w:rsidTr="008A704C">
        <w:tc>
          <w:tcPr>
            <w:tcW w:w="10080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87956E4" w14:textId="77777777" w:rsidR="00CA30A7" w:rsidRPr="00A75C50" w:rsidRDefault="00CA30A7" w:rsidP="00532EF8">
            <w:pPr>
              <w:rPr>
                <w:rFonts w:ascii="Garamond" w:hAnsi="Garamond"/>
                <w:b/>
                <w:i/>
                <w:color w:val="003366"/>
              </w:rPr>
            </w:pPr>
            <w:r w:rsidRPr="00A75C50"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470A5F" w14:paraId="73E690E7" w14:textId="77777777" w:rsidTr="00321E61">
        <w:tc>
          <w:tcPr>
            <w:tcW w:w="10080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511E8C09" w14:textId="17326A12" w:rsidR="000429F1" w:rsidRDefault="00FB449B" w:rsidP="00DD6FE0">
            <w:pPr>
              <w:spacing w:before="10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On behalf of the U.S. Department of Labor, the Employment Security Department</w:t>
            </w:r>
            <w:r w:rsidR="000761F9">
              <w:rPr>
                <w:rFonts w:ascii="Garamond" w:hAnsi="Garamond"/>
                <w:szCs w:val="24"/>
              </w:rPr>
              <w:t xml:space="preserve"> (ESD)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B75A46">
              <w:rPr>
                <w:rFonts w:ascii="Garamond" w:hAnsi="Garamond"/>
                <w:szCs w:val="24"/>
              </w:rPr>
              <w:t>play</w:t>
            </w:r>
            <w:r w:rsidR="009B51DF">
              <w:rPr>
                <w:rFonts w:ascii="Garamond" w:hAnsi="Garamond"/>
                <w:szCs w:val="24"/>
              </w:rPr>
              <w:t>s</w:t>
            </w:r>
            <w:r w:rsidR="00B75A46">
              <w:rPr>
                <w:rFonts w:ascii="Garamond" w:hAnsi="Garamond"/>
                <w:szCs w:val="24"/>
              </w:rPr>
              <w:t xml:space="preserve"> a role in the H-2A temporary agricultural visa program in Washington state. </w:t>
            </w:r>
            <w:r w:rsidR="00353E8C">
              <w:rPr>
                <w:rFonts w:ascii="Garamond" w:hAnsi="Garamond"/>
                <w:szCs w:val="24"/>
              </w:rPr>
              <w:t xml:space="preserve">The agricultural industry is vitally important, annually employing </w:t>
            </w:r>
            <w:r w:rsidR="00E7619A">
              <w:rPr>
                <w:rFonts w:ascii="Garamond" w:hAnsi="Garamond"/>
                <w:szCs w:val="24"/>
              </w:rPr>
              <w:t>about</w:t>
            </w:r>
            <w:r w:rsidR="00102162">
              <w:rPr>
                <w:rFonts w:ascii="Garamond" w:hAnsi="Garamond"/>
                <w:szCs w:val="24"/>
              </w:rPr>
              <w:t xml:space="preserve"> 100</w:t>
            </w:r>
            <w:r w:rsidR="006C63E4">
              <w:rPr>
                <w:rFonts w:ascii="Garamond" w:hAnsi="Garamond"/>
                <w:szCs w:val="24"/>
              </w:rPr>
              <w:t xml:space="preserve">,000 </w:t>
            </w:r>
            <w:r w:rsidR="000761F9">
              <w:rPr>
                <w:rFonts w:ascii="Garamond" w:hAnsi="Garamond"/>
                <w:szCs w:val="24"/>
              </w:rPr>
              <w:t>domestic farm</w:t>
            </w:r>
            <w:r w:rsidR="006C63E4">
              <w:rPr>
                <w:rFonts w:ascii="Garamond" w:hAnsi="Garamond"/>
                <w:szCs w:val="24"/>
              </w:rPr>
              <w:t xml:space="preserve">workers </w:t>
            </w:r>
            <w:r w:rsidR="00353E8C">
              <w:rPr>
                <w:rFonts w:ascii="Garamond" w:hAnsi="Garamond"/>
                <w:szCs w:val="24"/>
              </w:rPr>
              <w:t xml:space="preserve">and </w:t>
            </w:r>
            <w:r w:rsidR="00860D29">
              <w:rPr>
                <w:rFonts w:ascii="Garamond" w:hAnsi="Garamond"/>
                <w:szCs w:val="24"/>
              </w:rPr>
              <w:t>generat</w:t>
            </w:r>
            <w:r w:rsidR="00B75A46">
              <w:rPr>
                <w:rFonts w:ascii="Garamond" w:hAnsi="Garamond"/>
                <w:szCs w:val="24"/>
              </w:rPr>
              <w:t>ing</w:t>
            </w:r>
            <w:r w:rsidR="00353E8C">
              <w:rPr>
                <w:rFonts w:ascii="Garamond" w:hAnsi="Garamond"/>
                <w:szCs w:val="24"/>
              </w:rPr>
              <w:t xml:space="preserve"> more than seven billion dollars of economic activity. </w:t>
            </w:r>
            <w:r w:rsidR="00B75A46">
              <w:rPr>
                <w:rFonts w:ascii="Garamond" w:hAnsi="Garamond"/>
                <w:szCs w:val="24"/>
              </w:rPr>
              <w:t>However, s</w:t>
            </w:r>
            <w:r w:rsidR="00AF47D0">
              <w:rPr>
                <w:rFonts w:ascii="Garamond" w:hAnsi="Garamond"/>
                <w:szCs w:val="24"/>
              </w:rPr>
              <w:t>ince 200</w:t>
            </w:r>
            <w:r w:rsidR="008B2AF8">
              <w:rPr>
                <w:rFonts w:ascii="Garamond" w:hAnsi="Garamond"/>
                <w:szCs w:val="24"/>
              </w:rPr>
              <w:t>9</w:t>
            </w:r>
            <w:r w:rsidR="00AF47D0">
              <w:rPr>
                <w:rFonts w:ascii="Garamond" w:hAnsi="Garamond"/>
                <w:szCs w:val="24"/>
              </w:rPr>
              <w:t xml:space="preserve">, the </w:t>
            </w:r>
            <w:r w:rsidR="008B2AF8">
              <w:rPr>
                <w:rFonts w:ascii="Garamond" w:hAnsi="Garamond"/>
                <w:szCs w:val="24"/>
              </w:rPr>
              <w:t>number of H-</w:t>
            </w:r>
            <w:proofErr w:type="spellStart"/>
            <w:r w:rsidR="008B2AF8">
              <w:rPr>
                <w:rFonts w:ascii="Garamond" w:hAnsi="Garamond"/>
                <w:szCs w:val="24"/>
              </w:rPr>
              <w:t>2A</w:t>
            </w:r>
            <w:proofErr w:type="spellEnd"/>
            <w:r w:rsidR="008B2AF8">
              <w:rPr>
                <w:rFonts w:ascii="Garamond" w:hAnsi="Garamond"/>
                <w:szCs w:val="24"/>
              </w:rPr>
              <w:t xml:space="preserve"> workers requested in Washington has increased by more than 1,070 percent and the number of H-</w:t>
            </w:r>
            <w:proofErr w:type="spellStart"/>
            <w:r w:rsidR="008B2AF8">
              <w:rPr>
                <w:rFonts w:ascii="Garamond" w:hAnsi="Garamond"/>
                <w:szCs w:val="24"/>
              </w:rPr>
              <w:t>2A</w:t>
            </w:r>
            <w:proofErr w:type="spellEnd"/>
            <w:r w:rsidR="008B2AF8">
              <w:rPr>
                <w:rFonts w:ascii="Garamond" w:hAnsi="Garamond"/>
                <w:szCs w:val="24"/>
              </w:rPr>
              <w:t xml:space="preserve"> applications from agricultural employers has increased by 670 percent</w:t>
            </w:r>
            <w:r w:rsidR="00AF47D0">
              <w:rPr>
                <w:rFonts w:ascii="Garamond" w:hAnsi="Garamond"/>
                <w:szCs w:val="24"/>
              </w:rPr>
              <w:t xml:space="preserve">. </w:t>
            </w:r>
            <w:r w:rsidR="00B75A46">
              <w:rPr>
                <w:rFonts w:ascii="Garamond" w:hAnsi="Garamond"/>
                <w:szCs w:val="24"/>
              </w:rPr>
              <w:t xml:space="preserve">We are projecting that </w:t>
            </w:r>
            <w:r w:rsidR="008B2AF8">
              <w:rPr>
                <w:rFonts w:ascii="Garamond" w:hAnsi="Garamond"/>
                <w:szCs w:val="24"/>
              </w:rPr>
              <w:t>almost</w:t>
            </w:r>
            <w:bookmarkStart w:id="0" w:name="_GoBack"/>
            <w:bookmarkEnd w:id="0"/>
            <w:r w:rsidR="00B75A46">
              <w:rPr>
                <w:rFonts w:ascii="Garamond" w:hAnsi="Garamond"/>
                <w:szCs w:val="24"/>
              </w:rPr>
              <w:t xml:space="preserve"> 30,000 H-</w:t>
            </w:r>
            <w:proofErr w:type="spellStart"/>
            <w:r w:rsidR="00B75A46">
              <w:rPr>
                <w:rFonts w:ascii="Garamond" w:hAnsi="Garamond"/>
                <w:szCs w:val="24"/>
              </w:rPr>
              <w:t>2A</w:t>
            </w:r>
            <w:proofErr w:type="spellEnd"/>
            <w:r w:rsidR="00B75A46">
              <w:rPr>
                <w:rFonts w:ascii="Garamond" w:hAnsi="Garamond"/>
                <w:szCs w:val="24"/>
              </w:rPr>
              <w:t xml:space="preserve"> workers </w:t>
            </w:r>
            <w:proofErr w:type="gramStart"/>
            <w:r w:rsidR="00B75A46">
              <w:rPr>
                <w:rFonts w:ascii="Garamond" w:hAnsi="Garamond"/>
                <w:szCs w:val="24"/>
              </w:rPr>
              <w:t>will be requested</w:t>
            </w:r>
            <w:proofErr w:type="gramEnd"/>
            <w:r w:rsidR="00B75A46">
              <w:rPr>
                <w:rFonts w:ascii="Garamond" w:hAnsi="Garamond"/>
                <w:szCs w:val="24"/>
              </w:rPr>
              <w:t xml:space="preserve"> </w:t>
            </w:r>
            <w:r w:rsidR="000761F9">
              <w:rPr>
                <w:rFonts w:ascii="Garamond" w:hAnsi="Garamond"/>
                <w:szCs w:val="24"/>
              </w:rPr>
              <w:t>to work in</w:t>
            </w:r>
            <w:r w:rsidR="00B75A46">
              <w:rPr>
                <w:rFonts w:ascii="Garamond" w:hAnsi="Garamond"/>
                <w:szCs w:val="24"/>
              </w:rPr>
              <w:t xml:space="preserve"> Washington </w:t>
            </w:r>
            <w:r w:rsidR="000761F9">
              <w:rPr>
                <w:rFonts w:ascii="Garamond" w:hAnsi="Garamond"/>
                <w:szCs w:val="24"/>
              </w:rPr>
              <w:t>during</w:t>
            </w:r>
            <w:r w:rsidR="00B75A46">
              <w:rPr>
                <w:rFonts w:ascii="Garamond" w:hAnsi="Garamond"/>
                <w:szCs w:val="24"/>
              </w:rPr>
              <w:t xml:space="preserve"> 2019</w:t>
            </w:r>
            <w:r w:rsidR="000761F9">
              <w:rPr>
                <w:rFonts w:ascii="Garamond" w:hAnsi="Garamond"/>
                <w:szCs w:val="24"/>
              </w:rPr>
              <w:t>,</w:t>
            </w:r>
            <w:r w:rsidR="00B75A46">
              <w:rPr>
                <w:rFonts w:ascii="Garamond" w:hAnsi="Garamond"/>
                <w:szCs w:val="24"/>
              </w:rPr>
              <w:t xml:space="preserve"> ranking Washington third in the nation for the number of H-2A workers.</w:t>
            </w:r>
          </w:p>
          <w:p w14:paraId="3D4E94E8" w14:textId="3FBAB6B3" w:rsidR="00AF47D0" w:rsidRDefault="00FC4FDB" w:rsidP="00DD6FE0">
            <w:pPr>
              <w:spacing w:before="10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AF47D0">
              <w:rPr>
                <w:rFonts w:ascii="Garamond" w:hAnsi="Garamond"/>
                <w:szCs w:val="24"/>
              </w:rPr>
              <w:t>he federal funding</w:t>
            </w:r>
            <w:r w:rsidR="00B75A46">
              <w:rPr>
                <w:rFonts w:ascii="Garamond" w:hAnsi="Garamond"/>
                <w:szCs w:val="24"/>
              </w:rPr>
              <w:t xml:space="preserve"> to administer the program </w:t>
            </w:r>
            <w:r w:rsidR="00AF47D0">
              <w:rPr>
                <w:rFonts w:ascii="Garamond" w:hAnsi="Garamond"/>
                <w:szCs w:val="24"/>
              </w:rPr>
              <w:t xml:space="preserve">is not sufficient to cover the costs of the </w:t>
            </w:r>
            <w:r w:rsidR="002D1BAB">
              <w:rPr>
                <w:rFonts w:ascii="Garamond" w:hAnsi="Garamond"/>
                <w:szCs w:val="24"/>
              </w:rPr>
              <w:t>H-2A program</w:t>
            </w:r>
            <w:r w:rsidR="000761F9">
              <w:rPr>
                <w:rFonts w:ascii="Garamond" w:hAnsi="Garamond"/>
                <w:szCs w:val="24"/>
              </w:rPr>
              <w:t>, particularly at this increased level</w:t>
            </w:r>
            <w:r w:rsidR="00AF47D0">
              <w:rPr>
                <w:rFonts w:ascii="Garamond" w:hAnsi="Garamond"/>
                <w:szCs w:val="24"/>
              </w:rPr>
              <w:t xml:space="preserve">. To resolve this problem, </w:t>
            </w:r>
            <w:r w:rsidR="000761F9">
              <w:rPr>
                <w:rFonts w:ascii="Garamond" w:hAnsi="Garamond"/>
                <w:szCs w:val="24"/>
              </w:rPr>
              <w:t>ESD</w:t>
            </w:r>
            <w:r w:rsidR="00166CDE">
              <w:rPr>
                <w:rFonts w:ascii="Garamond" w:hAnsi="Garamond"/>
                <w:szCs w:val="24"/>
              </w:rPr>
              <w:t xml:space="preserve"> is proposing</w:t>
            </w:r>
            <w:r w:rsidR="00AF47D0">
              <w:rPr>
                <w:rFonts w:ascii="Garamond" w:hAnsi="Garamond"/>
                <w:szCs w:val="24"/>
              </w:rPr>
              <w:t xml:space="preserve"> </w:t>
            </w:r>
            <w:r w:rsidR="00166CDE">
              <w:rPr>
                <w:rFonts w:ascii="Garamond" w:hAnsi="Garamond"/>
                <w:szCs w:val="24"/>
              </w:rPr>
              <w:t>legislation to create</w:t>
            </w:r>
            <w:r w:rsidR="00AF47D0">
              <w:rPr>
                <w:rFonts w:ascii="Garamond" w:hAnsi="Garamond"/>
                <w:szCs w:val="24"/>
              </w:rPr>
              <w:t xml:space="preserve"> a funding mechanism to cover </w:t>
            </w:r>
            <w:r w:rsidR="000429F1">
              <w:rPr>
                <w:rFonts w:ascii="Garamond" w:hAnsi="Garamond"/>
                <w:szCs w:val="24"/>
              </w:rPr>
              <w:t>the costs</w:t>
            </w:r>
            <w:r>
              <w:rPr>
                <w:rFonts w:ascii="Garamond" w:hAnsi="Garamond"/>
                <w:szCs w:val="24"/>
              </w:rPr>
              <w:t xml:space="preserve"> tied directly to the use of the program</w:t>
            </w:r>
            <w:r w:rsidR="00DA23A0">
              <w:rPr>
                <w:rFonts w:ascii="Garamond" w:hAnsi="Garamond"/>
                <w:szCs w:val="24"/>
              </w:rPr>
              <w:t>.</w:t>
            </w:r>
          </w:p>
          <w:p w14:paraId="0D4A3BD8" w14:textId="0E085BB8" w:rsidR="009E6CDC" w:rsidRPr="00A75C50" w:rsidRDefault="00FC4FDB" w:rsidP="00DD6FE0">
            <w:pPr>
              <w:spacing w:before="10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This bill</w:t>
            </w:r>
            <w:r w:rsidR="00353E8C">
              <w:rPr>
                <w:rFonts w:ascii="Garamond" w:hAnsi="Garamond"/>
                <w:szCs w:val="24"/>
              </w:rPr>
              <w:t xml:space="preserve"> will </w:t>
            </w:r>
            <w:r>
              <w:rPr>
                <w:rFonts w:ascii="Garamond" w:hAnsi="Garamond"/>
                <w:szCs w:val="24"/>
              </w:rPr>
              <w:t xml:space="preserve">provide a sustainable funding source and the resources </w:t>
            </w:r>
            <w:r w:rsidR="000761F9">
              <w:rPr>
                <w:rFonts w:ascii="Garamond" w:hAnsi="Garamond"/>
                <w:szCs w:val="24"/>
              </w:rPr>
              <w:t>needed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5C051C">
              <w:rPr>
                <w:rFonts w:ascii="Garamond" w:hAnsi="Garamond"/>
                <w:szCs w:val="24"/>
              </w:rPr>
              <w:t>to</w:t>
            </w:r>
            <w:r w:rsidR="00AF47D0">
              <w:rPr>
                <w:rFonts w:ascii="Garamond" w:hAnsi="Garamond"/>
                <w:szCs w:val="24"/>
              </w:rPr>
              <w:t xml:space="preserve"> provid</w:t>
            </w:r>
            <w:r w:rsidR="005C051C">
              <w:rPr>
                <w:rFonts w:ascii="Garamond" w:hAnsi="Garamond"/>
                <w:szCs w:val="24"/>
              </w:rPr>
              <w:t>e</w:t>
            </w:r>
            <w:r w:rsidR="00AF47D0">
              <w:rPr>
                <w:rFonts w:ascii="Garamond" w:hAnsi="Garamond"/>
                <w:szCs w:val="24"/>
              </w:rPr>
              <w:t xml:space="preserve"> </w:t>
            </w:r>
            <w:r w:rsidR="00B75A46">
              <w:rPr>
                <w:rFonts w:ascii="Garamond" w:hAnsi="Garamond"/>
                <w:szCs w:val="24"/>
              </w:rPr>
              <w:t xml:space="preserve">adequate </w:t>
            </w:r>
            <w:r w:rsidR="00AF47D0">
              <w:rPr>
                <w:rFonts w:ascii="Garamond" w:hAnsi="Garamond"/>
                <w:szCs w:val="24"/>
              </w:rPr>
              <w:t xml:space="preserve">education and outreach to </w:t>
            </w:r>
            <w:r w:rsidR="00BE42EA">
              <w:rPr>
                <w:rFonts w:ascii="Garamond" w:hAnsi="Garamond"/>
                <w:szCs w:val="24"/>
              </w:rPr>
              <w:t>agricultural employers and farmworkers</w:t>
            </w:r>
            <w:r>
              <w:rPr>
                <w:rFonts w:ascii="Garamond" w:hAnsi="Garamond"/>
                <w:szCs w:val="24"/>
              </w:rPr>
              <w:t xml:space="preserve">, process H-2A applications timely and accurately, and help us protect both foreign and domestic </w:t>
            </w:r>
            <w:r w:rsidR="000761F9">
              <w:rPr>
                <w:rFonts w:ascii="Garamond" w:hAnsi="Garamond"/>
                <w:szCs w:val="24"/>
              </w:rPr>
              <w:t>farm</w:t>
            </w:r>
            <w:r>
              <w:rPr>
                <w:rFonts w:ascii="Garamond" w:hAnsi="Garamond"/>
                <w:szCs w:val="24"/>
              </w:rPr>
              <w:t>workers</w:t>
            </w:r>
            <w:r w:rsidR="00AF47D0">
              <w:rPr>
                <w:rFonts w:ascii="Garamond" w:hAnsi="Garamond"/>
                <w:szCs w:val="24"/>
              </w:rPr>
              <w:t xml:space="preserve">. </w:t>
            </w:r>
          </w:p>
        </w:tc>
      </w:tr>
      <w:tr w:rsidR="00BB3613" w:rsidRPr="00A75C50" w14:paraId="32268FAB" w14:textId="77777777" w:rsidTr="00321E61">
        <w:tc>
          <w:tcPr>
            <w:tcW w:w="10080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F51DA09" w14:textId="77777777" w:rsidR="00BB3613" w:rsidRPr="00A75C50" w:rsidRDefault="00AB5683" w:rsidP="00532EF8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Deficiencies in federal funding</w:t>
            </w:r>
          </w:p>
        </w:tc>
      </w:tr>
      <w:tr w:rsidR="00532EF8" w:rsidRPr="00470A5F" w14:paraId="416F44F1" w14:textId="77777777" w:rsidTr="00321E61">
        <w:trPr>
          <w:trHeight w:val="1895"/>
        </w:trPr>
        <w:tc>
          <w:tcPr>
            <w:tcW w:w="10080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0C626B77" w14:textId="0A5DFFA0" w:rsidR="00166CDE" w:rsidRDefault="00405F96" w:rsidP="00DD6FE0">
            <w:pPr>
              <w:spacing w:before="10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</w:t>
            </w:r>
            <w:r w:rsidR="00AB5683">
              <w:rPr>
                <w:rFonts w:ascii="Garamond" w:hAnsi="Garamond"/>
                <w:szCs w:val="24"/>
              </w:rPr>
              <w:t>e</w:t>
            </w:r>
            <w:r w:rsidR="00AB5683" w:rsidRPr="004B7ADF">
              <w:rPr>
                <w:rFonts w:ascii="Garamond" w:hAnsi="Garamond"/>
                <w:szCs w:val="24"/>
              </w:rPr>
              <w:t xml:space="preserve"> </w:t>
            </w:r>
            <w:r w:rsidR="00AB5683">
              <w:rPr>
                <w:rFonts w:ascii="Garamond" w:hAnsi="Garamond"/>
                <w:szCs w:val="24"/>
              </w:rPr>
              <w:t xml:space="preserve">receive federal funding to conduct various activities </w:t>
            </w:r>
            <w:r w:rsidR="009E6E23">
              <w:rPr>
                <w:rFonts w:ascii="Garamond" w:hAnsi="Garamond"/>
                <w:szCs w:val="24"/>
              </w:rPr>
              <w:t>as part of the H-2A program</w:t>
            </w:r>
            <w:r w:rsidR="00AB5683"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t xml:space="preserve">however, </w:t>
            </w:r>
            <w:r w:rsidR="00AB5683">
              <w:rPr>
                <w:rFonts w:ascii="Garamond" w:hAnsi="Garamond"/>
                <w:szCs w:val="24"/>
              </w:rPr>
              <w:t xml:space="preserve">the funding is not sufficient to support the H-2A work </w:t>
            </w:r>
            <w:r w:rsidR="00CD77FF">
              <w:rPr>
                <w:rFonts w:ascii="Garamond" w:hAnsi="Garamond"/>
                <w:szCs w:val="24"/>
              </w:rPr>
              <w:t>required to meet the federal performance requirement or provide the adequate protections or service</w:t>
            </w:r>
            <w:r w:rsidR="009E6E23">
              <w:rPr>
                <w:rFonts w:ascii="Garamond" w:hAnsi="Garamond"/>
                <w:szCs w:val="24"/>
              </w:rPr>
              <w:t>s</w:t>
            </w:r>
            <w:r w:rsidR="00CD77FF">
              <w:rPr>
                <w:rFonts w:ascii="Garamond" w:hAnsi="Garamond"/>
                <w:szCs w:val="24"/>
              </w:rPr>
              <w:t xml:space="preserve"> agricultural employers and </w:t>
            </w:r>
            <w:r w:rsidR="009E6E23">
              <w:rPr>
                <w:rFonts w:ascii="Garamond" w:hAnsi="Garamond"/>
                <w:szCs w:val="24"/>
              </w:rPr>
              <w:t>farm</w:t>
            </w:r>
            <w:r w:rsidR="00CD77FF">
              <w:rPr>
                <w:rFonts w:ascii="Garamond" w:hAnsi="Garamond"/>
                <w:szCs w:val="24"/>
              </w:rPr>
              <w:t>workers need</w:t>
            </w:r>
            <w:r w:rsidR="00AB5683">
              <w:rPr>
                <w:rFonts w:ascii="Garamond" w:hAnsi="Garamond"/>
                <w:szCs w:val="24"/>
              </w:rPr>
              <w:t xml:space="preserve">. </w:t>
            </w:r>
          </w:p>
          <w:p w14:paraId="7363D604" w14:textId="44835A4D" w:rsidR="00CD77FF" w:rsidRDefault="00CD77FF" w:rsidP="00DD6FE0">
            <w:pPr>
              <w:spacing w:before="10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Over the last five years, the Employment Security Department has received an average annual funding level of just over $300,000 from the U.S. Department of Labor to perform the work associated with the H-2A</w:t>
            </w:r>
            <w:r w:rsidR="009E6E23">
              <w:rPr>
                <w:rFonts w:ascii="Garamond" w:hAnsi="Garamond"/>
                <w:szCs w:val="24"/>
              </w:rPr>
              <w:t xml:space="preserve"> visa</w:t>
            </w:r>
            <w:r>
              <w:rPr>
                <w:rFonts w:ascii="Garamond" w:hAnsi="Garamond"/>
                <w:szCs w:val="24"/>
              </w:rPr>
              <w:t xml:space="preserve"> program. These funds are intended to cover </w:t>
            </w:r>
            <w:r w:rsidR="009B51DF">
              <w:rPr>
                <w:rFonts w:ascii="Garamond" w:hAnsi="Garamond"/>
                <w:szCs w:val="24"/>
              </w:rPr>
              <w:t xml:space="preserve">reviewing and processing </w:t>
            </w:r>
            <w:r>
              <w:rPr>
                <w:rFonts w:ascii="Garamond" w:hAnsi="Garamond"/>
                <w:szCs w:val="24"/>
              </w:rPr>
              <w:t>the</w:t>
            </w:r>
            <w:r w:rsidR="003B2CC5">
              <w:rPr>
                <w:rFonts w:ascii="Garamond" w:hAnsi="Garamond"/>
                <w:szCs w:val="24"/>
              </w:rPr>
              <w:t xml:space="preserve"> H-2A application, conducting prevailing wage </w:t>
            </w:r>
            <w:r w:rsidR="00E4646E">
              <w:rPr>
                <w:rFonts w:ascii="Garamond" w:hAnsi="Garamond"/>
                <w:szCs w:val="24"/>
              </w:rPr>
              <w:t xml:space="preserve">and employment practices </w:t>
            </w:r>
            <w:r w:rsidR="003B2CC5">
              <w:rPr>
                <w:rFonts w:ascii="Garamond" w:hAnsi="Garamond"/>
                <w:szCs w:val="24"/>
              </w:rPr>
              <w:t>surveys</w:t>
            </w:r>
            <w:r w:rsidR="00E169E8">
              <w:rPr>
                <w:rFonts w:ascii="Garamond" w:hAnsi="Garamond"/>
                <w:szCs w:val="24"/>
              </w:rPr>
              <w:t xml:space="preserve"> of both agricultural grower</w:t>
            </w:r>
            <w:r w:rsidR="005558D4">
              <w:rPr>
                <w:rFonts w:ascii="Garamond" w:hAnsi="Garamond"/>
                <w:szCs w:val="24"/>
              </w:rPr>
              <w:t>s</w:t>
            </w:r>
            <w:r w:rsidR="00E169E8">
              <w:rPr>
                <w:rFonts w:ascii="Garamond" w:hAnsi="Garamond"/>
                <w:szCs w:val="24"/>
              </w:rPr>
              <w:t xml:space="preserve"> and farmworkers to set prevailing wages for various crop </w:t>
            </w:r>
            <w:r w:rsidR="00E4646E">
              <w:rPr>
                <w:rFonts w:ascii="Garamond" w:hAnsi="Garamond"/>
                <w:szCs w:val="24"/>
              </w:rPr>
              <w:t xml:space="preserve">varieties </w:t>
            </w:r>
            <w:r w:rsidR="00E169E8">
              <w:rPr>
                <w:rFonts w:ascii="Garamond" w:hAnsi="Garamond"/>
                <w:szCs w:val="24"/>
              </w:rPr>
              <w:t>and activities to be used for H-2A contracts</w:t>
            </w:r>
            <w:r w:rsidR="009E6E23">
              <w:rPr>
                <w:rFonts w:ascii="Garamond" w:hAnsi="Garamond"/>
                <w:szCs w:val="24"/>
              </w:rPr>
              <w:t xml:space="preserve">, and </w:t>
            </w:r>
            <w:r w:rsidR="00DF57C9">
              <w:rPr>
                <w:rFonts w:ascii="Garamond" w:hAnsi="Garamond"/>
                <w:szCs w:val="24"/>
              </w:rPr>
              <w:t xml:space="preserve">the cost for the Department of Health to </w:t>
            </w:r>
            <w:r w:rsidR="009E6E23">
              <w:rPr>
                <w:rFonts w:ascii="Garamond" w:hAnsi="Garamond"/>
                <w:szCs w:val="24"/>
              </w:rPr>
              <w:t>certify the temporary worker housing</w:t>
            </w:r>
            <w:r w:rsidR="005558D4">
              <w:rPr>
                <w:rFonts w:ascii="Garamond" w:hAnsi="Garamond"/>
                <w:szCs w:val="24"/>
              </w:rPr>
              <w:t xml:space="preserve"> meets the health</w:t>
            </w:r>
            <w:r w:rsidR="00E169E8">
              <w:rPr>
                <w:rFonts w:ascii="Garamond" w:hAnsi="Garamond"/>
                <w:szCs w:val="24"/>
              </w:rPr>
              <w:t xml:space="preserve"> and safety requirements</w:t>
            </w:r>
            <w:r>
              <w:rPr>
                <w:rFonts w:ascii="Garamond" w:hAnsi="Garamond"/>
                <w:szCs w:val="24"/>
              </w:rPr>
              <w:t xml:space="preserve">. Given the increased use of the program, that funding level is insufficient to meet those demands. </w:t>
            </w:r>
          </w:p>
          <w:p w14:paraId="6F1DAB9A" w14:textId="0B81AC92" w:rsidR="00274626" w:rsidRDefault="00CD77FF" w:rsidP="00DD6FE0">
            <w:pPr>
              <w:spacing w:before="10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 addition, the U.S. Department of Labor requires ESD to conduct additional work associated with the H-2A program including</w:t>
            </w:r>
            <w:r w:rsidR="00274626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14:paraId="3C239C40" w14:textId="77777777" w:rsidR="009B51DF" w:rsidRDefault="009B51DF" w:rsidP="00DD6FE0">
            <w:pPr>
              <w:pStyle w:val="ListParagraph"/>
              <w:numPr>
                <w:ilvl w:val="0"/>
                <w:numId w:val="21"/>
              </w:numPr>
              <w:spacing w:before="100" w:after="120"/>
              <w:rPr>
                <w:rFonts w:ascii="Garamond" w:hAnsi="Garamond"/>
              </w:rPr>
            </w:pPr>
            <w:r w:rsidRPr="000E6EFC">
              <w:rPr>
                <w:rFonts w:ascii="Garamond" w:hAnsi="Garamond"/>
              </w:rPr>
              <w:t>Recruitment of domestic farmworkers for agricultural employers seeking to use the H-2A program.</w:t>
            </w:r>
          </w:p>
          <w:p w14:paraId="2EEFCBD8" w14:textId="09E49030" w:rsidR="00BE42EA" w:rsidRDefault="00274626" w:rsidP="00DD6FE0">
            <w:pPr>
              <w:pStyle w:val="ListParagraph"/>
              <w:numPr>
                <w:ilvl w:val="0"/>
                <w:numId w:val="21"/>
              </w:numPr>
              <w:spacing w:before="10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CD77FF" w:rsidRPr="00DD6FE0">
              <w:rPr>
                <w:rFonts w:ascii="Garamond" w:hAnsi="Garamond"/>
              </w:rPr>
              <w:t xml:space="preserve">onducting </w:t>
            </w:r>
            <w:r w:rsidR="003B2CC5" w:rsidRPr="00DD6FE0">
              <w:rPr>
                <w:rFonts w:ascii="Garamond" w:hAnsi="Garamond"/>
              </w:rPr>
              <w:t>field checks</w:t>
            </w:r>
            <w:r>
              <w:rPr>
                <w:rFonts w:ascii="Garamond" w:hAnsi="Garamond"/>
              </w:rPr>
              <w:t xml:space="preserve"> and field visits</w:t>
            </w:r>
            <w:r w:rsidR="00CD77FF" w:rsidRPr="00DD6FE0">
              <w:rPr>
                <w:rFonts w:ascii="Garamond" w:hAnsi="Garamond"/>
              </w:rPr>
              <w:t xml:space="preserve"> to ensur</w:t>
            </w:r>
            <w:r>
              <w:rPr>
                <w:rFonts w:ascii="Garamond" w:hAnsi="Garamond"/>
              </w:rPr>
              <w:t>e</w:t>
            </w:r>
            <w:r w:rsidR="00CD77FF" w:rsidRPr="00DD6FE0">
              <w:rPr>
                <w:rFonts w:ascii="Garamond" w:hAnsi="Garamond"/>
              </w:rPr>
              <w:t xml:space="preserve"> workers are being treated in compliance with their H-2A contracts</w:t>
            </w:r>
            <w:r>
              <w:rPr>
                <w:rFonts w:ascii="Garamond" w:hAnsi="Garamond"/>
              </w:rPr>
              <w:t>.</w:t>
            </w:r>
            <w:r w:rsidR="003B2CC5" w:rsidRPr="00DD6FE0">
              <w:rPr>
                <w:rFonts w:ascii="Garamond" w:hAnsi="Garamond"/>
              </w:rPr>
              <w:t xml:space="preserve"> </w:t>
            </w:r>
          </w:p>
          <w:p w14:paraId="151AEA4F" w14:textId="406BE241" w:rsidR="00274626" w:rsidRDefault="00BE42EA" w:rsidP="00DD6FE0">
            <w:pPr>
              <w:pStyle w:val="ListParagraph"/>
              <w:numPr>
                <w:ilvl w:val="0"/>
                <w:numId w:val="21"/>
              </w:numPr>
              <w:spacing w:before="100" w:after="120"/>
              <w:rPr>
                <w:rFonts w:ascii="Garamond" w:hAnsi="Garamond"/>
              </w:rPr>
            </w:pPr>
            <w:r w:rsidRPr="000E6EFC">
              <w:rPr>
                <w:rFonts w:ascii="Garamond" w:hAnsi="Garamond"/>
              </w:rPr>
              <w:t xml:space="preserve">Oversight of the determination and appeals process if an agricultural employer using the H-2A program is found out of compliance with federal regulations.  </w:t>
            </w:r>
          </w:p>
          <w:p w14:paraId="783097BB" w14:textId="77777777" w:rsidR="005558D4" w:rsidRDefault="00274626" w:rsidP="005558D4">
            <w:pPr>
              <w:pStyle w:val="ListParagraph"/>
              <w:numPr>
                <w:ilvl w:val="0"/>
                <w:numId w:val="21"/>
              </w:numPr>
              <w:spacing w:before="10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3B2CC5" w:rsidRPr="00DD6FE0">
              <w:rPr>
                <w:rFonts w:ascii="Garamond" w:hAnsi="Garamond"/>
              </w:rPr>
              <w:t xml:space="preserve">xtensive outreach and education to </w:t>
            </w:r>
            <w:r>
              <w:rPr>
                <w:rFonts w:ascii="Garamond" w:hAnsi="Garamond"/>
              </w:rPr>
              <w:t>agricultural employers and farmworkers.</w:t>
            </w:r>
            <w:r w:rsidR="003B2CC5" w:rsidRPr="00DD6FE0">
              <w:rPr>
                <w:rFonts w:ascii="Garamond" w:hAnsi="Garamond"/>
              </w:rPr>
              <w:t xml:space="preserve"> </w:t>
            </w:r>
          </w:p>
          <w:p w14:paraId="080C0E45" w14:textId="7B39E8C6" w:rsidR="00E169E8" w:rsidRPr="005558D4" w:rsidRDefault="00274626" w:rsidP="005558D4">
            <w:pPr>
              <w:pStyle w:val="ListParagraph"/>
              <w:numPr>
                <w:ilvl w:val="0"/>
                <w:numId w:val="21"/>
              </w:numPr>
              <w:spacing w:before="100" w:after="120"/>
              <w:rPr>
                <w:rFonts w:ascii="Garamond" w:hAnsi="Garamond"/>
              </w:rPr>
            </w:pPr>
            <w:r w:rsidRPr="005558D4">
              <w:rPr>
                <w:rFonts w:ascii="Garamond" w:hAnsi="Garamond"/>
              </w:rPr>
              <w:t>Investigating</w:t>
            </w:r>
            <w:r w:rsidR="00CD77FF" w:rsidRPr="005558D4">
              <w:rPr>
                <w:rFonts w:ascii="Garamond" w:hAnsi="Garamond"/>
              </w:rPr>
              <w:t xml:space="preserve"> complaints associated with the H-2A program</w:t>
            </w:r>
            <w:r w:rsidRPr="005558D4">
              <w:rPr>
                <w:rFonts w:ascii="Garamond" w:hAnsi="Garamond"/>
              </w:rPr>
              <w:t xml:space="preserve"> and referring them to the appropriate enforcement agency.</w:t>
            </w:r>
            <w:r w:rsidR="003B2CC5" w:rsidRPr="005558D4">
              <w:rPr>
                <w:rFonts w:ascii="Garamond" w:hAnsi="Garamond"/>
              </w:rPr>
              <w:t xml:space="preserve"> </w:t>
            </w:r>
          </w:p>
          <w:p w14:paraId="60268954" w14:textId="77777777" w:rsidR="00353E8C" w:rsidRPr="00F93F73" w:rsidRDefault="00353E8C" w:rsidP="00DD6FE0">
            <w:pPr>
              <w:pStyle w:val="ListParagraph"/>
            </w:pPr>
          </w:p>
        </w:tc>
      </w:tr>
      <w:tr w:rsidR="00532EF8" w:rsidRPr="00637BE1" w14:paraId="7FA4A994" w14:textId="77777777" w:rsidTr="00321E61">
        <w:trPr>
          <w:trHeight w:val="306"/>
        </w:trPr>
        <w:tc>
          <w:tcPr>
            <w:tcW w:w="10080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4B49AD4" w14:textId="29923762" w:rsidR="00532EF8" w:rsidRPr="00A75C50" w:rsidRDefault="009B51DF" w:rsidP="00BE42EA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>O</w:t>
            </w:r>
            <w:r w:rsidR="00B75A46">
              <w:rPr>
                <w:rFonts w:ascii="Arial" w:hAnsi="Arial" w:cs="Arial"/>
                <w:b/>
                <w:color w:val="003366"/>
              </w:rPr>
              <w:t>ffice of the State Monitor Advocate</w:t>
            </w:r>
            <w:r w:rsidR="00532EF8">
              <w:rPr>
                <w:rFonts w:ascii="Arial" w:hAnsi="Arial" w:cs="Arial"/>
                <w:b/>
                <w:color w:val="003366"/>
              </w:rPr>
              <w:t xml:space="preserve"> </w:t>
            </w:r>
          </w:p>
        </w:tc>
      </w:tr>
      <w:tr w:rsidR="00532EF8" w:rsidRPr="000C5457" w14:paraId="35098CC5" w14:textId="77777777" w:rsidTr="005558D4">
        <w:trPr>
          <w:trHeight w:val="4673"/>
        </w:trPr>
        <w:tc>
          <w:tcPr>
            <w:tcW w:w="10080" w:type="dxa"/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tbl>
            <w:tblPr>
              <w:tblW w:w="10044" w:type="dxa"/>
              <w:tblLayout w:type="fixed"/>
              <w:tblLook w:val="01E0" w:firstRow="1" w:lastRow="1" w:firstColumn="1" w:lastColumn="1" w:noHBand="0" w:noVBand="0"/>
            </w:tblPr>
            <w:tblGrid>
              <w:gridCol w:w="10044"/>
            </w:tblGrid>
            <w:tr w:rsidR="00AB5683" w:rsidRPr="00470A5F" w14:paraId="4E6F8ADD" w14:textId="77777777" w:rsidTr="00EF2CCA">
              <w:trPr>
                <w:trHeight w:val="4613"/>
              </w:trPr>
              <w:tc>
                <w:tcPr>
                  <w:tcW w:w="10044" w:type="dxa"/>
                  <w:tcMar>
                    <w:top w:w="58" w:type="dxa"/>
                    <w:left w:w="0" w:type="dxa"/>
                    <w:bottom w:w="101" w:type="dxa"/>
                    <w:right w:w="0" w:type="dxa"/>
                  </w:tcMar>
                </w:tcPr>
                <w:p w14:paraId="64C11A62" w14:textId="77A40044" w:rsidR="00FA531E" w:rsidRDefault="009B51DF" w:rsidP="00DD6FE0">
                  <w:pPr>
                    <w:spacing w:before="100" w:after="12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T</w:t>
                  </w:r>
                  <w:r w:rsidR="00205E4D">
                    <w:rPr>
                      <w:rFonts w:ascii="Garamond" w:hAnsi="Garamond"/>
                      <w:szCs w:val="24"/>
                    </w:rPr>
                    <w:t>h</w:t>
                  </w:r>
                  <w:r>
                    <w:rPr>
                      <w:rFonts w:ascii="Garamond" w:hAnsi="Garamond"/>
                      <w:szCs w:val="24"/>
                    </w:rPr>
                    <w:t>is</w:t>
                  </w:r>
                  <w:r w:rsidR="00205E4D">
                    <w:rPr>
                      <w:rFonts w:ascii="Garamond" w:hAnsi="Garamond"/>
                      <w:szCs w:val="24"/>
                    </w:rPr>
                    <w:t xml:space="preserve"> bill </w:t>
                  </w:r>
                  <w:r>
                    <w:rPr>
                      <w:rFonts w:ascii="Garamond" w:hAnsi="Garamond"/>
                      <w:szCs w:val="24"/>
                    </w:rPr>
                    <w:t xml:space="preserve">would create </w:t>
                  </w:r>
                  <w:r w:rsidR="00205E4D" w:rsidRPr="00205E4D">
                    <w:rPr>
                      <w:rFonts w:ascii="Garamond" w:hAnsi="Garamond"/>
                    </w:rPr>
                    <w:t xml:space="preserve">the Office of the State Monitor Advocate within </w:t>
                  </w:r>
                  <w:r>
                    <w:rPr>
                      <w:rFonts w:ascii="Garamond" w:hAnsi="Garamond"/>
                    </w:rPr>
                    <w:t>the Employment Security Department</w:t>
                  </w:r>
                  <w:r w:rsidR="00B92DE0">
                    <w:rPr>
                      <w:rFonts w:ascii="Garamond" w:hAnsi="Garamond"/>
                    </w:rPr>
                    <w:t xml:space="preserve">. </w:t>
                  </w:r>
                  <w:r>
                    <w:rPr>
                      <w:rFonts w:ascii="Garamond" w:hAnsi="Garamond"/>
                    </w:rPr>
                    <w:t xml:space="preserve">This expands the current role of the ESD State Monitor Advocate and </w:t>
                  </w:r>
                  <w:r w:rsidR="005B32A7">
                    <w:rPr>
                      <w:rFonts w:ascii="Garamond" w:hAnsi="Garamond"/>
                    </w:rPr>
                    <w:t xml:space="preserve">will allow the </w:t>
                  </w:r>
                  <w:r w:rsidR="00B92DE0">
                    <w:rPr>
                      <w:rFonts w:ascii="Garamond" w:hAnsi="Garamond"/>
                    </w:rPr>
                    <w:t xml:space="preserve">office </w:t>
                  </w:r>
                  <w:r w:rsidR="005B32A7">
                    <w:rPr>
                      <w:rFonts w:ascii="Garamond" w:hAnsi="Garamond"/>
                    </w:rPr>
                    <w:t xml:space="preserve">to </w:t>
                  </w:r>
                  <w:r w:rsidR="00205E4D">
                    <w:rPr>
                      <w:rFonts w:ascii="Garamond" w:hAnsi="Garamond"/>
                    </w:rPr>
                    <w:t>conduct</w:t>
                  </w:r>
                  <w:r w:rsidR="00B92DE0">
                    <w:rPr>
                      <w:rFonts w:ascii="Garamond" w:hAnsi="Garamond"/>
                    </w:rPr>
                    <w:t xml:space="preserve"> </w:t>
                  </w:r>
                  <w:r w:rsidR="00771D37">
                    <w:rPr>
                      <w:rFonts w:ascii="Garamond" w:hAnsi="Garamond"/>
                    </w:rPr>
                    <w:t xml:space="preserve">an adequate number </w:t>
                  </w:r>
                  <w:r w:rsidR="005558D4">
                    <w:rPr>
                      <w:rFonts w:ascii="Garamond" w:hAnsi="Garamond"/>
                    </w:rPr>
                    <w:t xml:space="preserve">of </w:t>
                  </w:r>
                  <w:r w:rsidR="00B92DE0">
                    <w:rPr>
                      <w:rFonts w:ascii="Garamond" w:hAnsi="Garamond"/>
                    </w:rPr>
                    <w:t xml:space="preserve">field checks and field visits, </w:t>
                  </w:r>
                  <w:r w:rsidR="00771D37">
                    <w:rPr>
                      <w:rFonts w:ascii="Garamond" w:hAnsi="Garamond"/>
                    </w:rPr>
                    <w:t xml:space="preserve">provide </w:t>
                  </w:r>
                  <w:r w:rsidR="00205E4D">
                    <w:rPr>
                      <w:rFonts w:ascii="Garamond" w:hAnsi="Garamond"/>
                    </w:rPr>
                    <w:t xml:space="preserve">training and outreach to H-2A </w:t>
                  </w:r>
                  <w:r w:rsidR="00771D37">
                    <w:rPr>
                      <w:rFonts w:ascii="Garamond" w:hAnsi="Garamond"/>
                    </w:rPr>
                    <w:t xml:space="preserve">agricultural employers </w:t>
                  </w:r>
                  <w:r w:rsidR="005B32A7">
                    <w:rPr>
                      <w:rFonts w:ascii="Garamond" w:hAnsi="Garamond"/>
                    </w:rPr>
                    <w:t>and farmworkers</w:t>
                  </w:r>
                  <w:r w:rsidR="00205E4D">
                    <w:rPr>
                      <w:rFonts w:ascii="Garamond" w:hAnsi="Garamond"/>
                    </w:rPr>
                    <w:t xml:space="preserve">, </w:t>
                  </w:r>
                  <w:r w:rsidR="005B32A7">
                    <w:rPr>
                      <w:rFonts w:ascii="Garamond" w:hAnsi="Garamond"/>
                    </w:rPr>
                    <w:t xml:space="preserve">manage </w:t>
                  </w:r>
                  <w:r w:rsidRPr="000E6EFC">
                    <w:rPr>
                      <w:rFonts w:ascii="Garamond" w:hAnsi="Garamond"/>
                      <w:szCs w:val="24"/>
                    </w:rPr>
                    <w:t>the determination and appeals process if an agricultural employer using the H-2A program is found out of compliance with federal regulations</w:t>
                  </w:r>
                  <w:r w:rsidR="005B32A7">
                    <w:rPr>
                      <w:rFonts w:ascii="Garamond" w:hAnsi="Garamond"/>
                    </w:rPr>
                    <w:t xml:space="preserve">, create a </w:t>
                  </w:r>
                  <w:r w:rsidR="00931A9E">
                    <w:rPr>
                      <w:rFonts w:ascii="Garamond" w:hAnsi="Garamond"/>
                    </w:rPr>
                    <w:t>Spanish phone line</w:t>
                  </w:r>
                  <w:r w:rsidR="005B32A7">
                    <w:rPr>
                      <w:rFonts w:ascii="Garamond" w:hAnsi="Garamond"/>
                    </w:rPr>
                    <w:t xml:space="preserve"> for farmworkers to report concerns directly to ESD</w:t>
                  </w:r>
                  <w:r w:rsidR="00931A9E">
                    <w:rPr>
                      <w:rFonts w:ascii="Garamond" w:hAnsi="Garamond"/>
                    </w:rPr>
                    <w:t xml:space="preserve">, improve complaint processing, </w:t>
                  </w:r>
                  <w:r w:rsidR="005B32A7">
                    <w:rPr>
                      <w:rFonts w:ascii="Garamond" w:hAnsi="Garamond"/>
                    </w:rPr>
                    <w:t xml:space="preserve">fully fund the prevailing </w:t>
                  </w:r>
                  <w:r>
                    <w:rPr>
                      <w:rFonts w:ascii="Garamond" w:hAnsi="Garamond"/>
                    </w:rPr>
                    <w:t>wage</w:t>
                  </w:r>
                  <w:r w:rsidR="005B32A7">
                    <w:rPr>
                      <w:rFonts w:ascii="Garamond" w:hAnsi="Garamond"/>
                    </w:rPr>
                    <w:t xml:space="preserve"> </w:t>
                  </w:r>
                  <w:r w:rsidR="00E4646E">
                    <w:rPr>
                      <w:rFonts w:ascii="Garamond" w:hAnsi="Garamond"/>
                    </w:rPr>
                    <w:t xml:space="preserve">and employment practices </w:t>
                  </w:r>
                  <w:r w:rsidR="005B32A7">
                    <w:rPr>
                      <w:rFonts w:ascii="Garamond" w:hAnsi="Garamond"/>
                    </w:rPr>
                    <w:t>surveys of agricultural employers</w:t>
                  </w:r>
                  <w:r>
                    <w:rPr>
                      <w:rFonts w:ascii="Garamond" w:hAnsi="Garamond"/>
                    </w:rPr>
                    <w:t xml:space="preserve"> and workers</w:t>
                  </w:r>
                  <w:r w:rsidR="005B32A7">
                    <w:rPr>
                      <w:rFonts w:ascii="Garamond" w:hAnsi="Garamond"/>
                    </w:rPr>
                    <w:t xml:space="preserve">, </w:t>
                  </w:r>
                  <w:r w:rsidR="00205E4D">
                    <w:rPr>
                      <w:rFonts w:ascii="Garamond" w:hAnsi="Garamond"/>
                    </w:rPr>
                    <w:t xml:space="preserve">and collect </w:t>
                  </w:r>
                  <w:r w:rsidR="00405F96">
                    <w:rPr>
                      <w:rFonts w:ascii="Garamond" w:hAnsi="Garamond"/>
                    </w:rPr>
                    <w:t xml:space="preserve">the </w:t>
                  </w:r>
                  <w:r w:rsidR="00205E4D">
                    <w:rPr>
                      <w:rFonts w:ascii="Garamond" w:hAnsi="Garamond"/>
                    </w:rPr>
                    <w:t>fee</w:t>
                  </w:r>
                  <w:r w:rsidR="005B32A7">
                    <w:rPr>
                      <w:rFonts w:ascii="Garamond" w:hAnsi="Garamond"/>
                    </w:rPr>
                    <w:t>s</w:t>
                  </w:r>
                  <w:r w:rsidR="00405F96">
                    <w:rPr>
                      <w:rFonts w:ascii="Garamond" w:hAnsi="Garamond"/>
                    </w:rPr>
                    <w:t xml:space="preserve"> established as part of the bill</w:t>
                  </w:r>
                  <w:r w:rsidR="00205E4D">
                    <w:rPr>
                      <w:rFonts w:ascii="Garamond" w:hAnsi="Garamond"/>
                    </w:rPr>
                    <w:t xml:space="preserve">. </w:t>
                  </w:r>
                </w:p>
                <w:tbl>
                  <w:tblPr>
                    <w:tblW w:w="1004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B75A46" w:rsidRPr="00470A5F" w14:paraId="18EE12F3" w14:textId="77777777" w:rsidTr="000E6EFC">
                    <w:tc>
                      <w:tcPr>
                        <w:tcW w:w="10044" w:type="dxa"/>
                        <w:shd w:val="clear" w:color="auto" w:fill="CCCCCC"/>
                        <w:tcMar>
                          <w:top w:w="43" w:type="dxa"/>
                          <w:left w:w="0" w:type="dxa"/>
                          <w:bottom w:w="43" w:type="dxa"/>
                          <w:right w:w="0" w:type="dxa"/>
                        </w:tcMar>
                      </w:tcPr>
                      <w:p w14:paraId="78C0D667" w14:textId="0BF95D8A" w:rsidR="00B75A46" w:rsidRPr="00A75C50" w:rsidRDefault="00B75A46" w:rsidP="00B75A46">
                        <w:pPr>
                          <w:rPr>
                            <w:rFonts w:ascii="Garamond" w:hAnsi="Garamond"/>
                            <w:b/>
                            <w:i/>
                            <w:color w:val="00336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3366"/>
                          </w:rPr>
                          <w:t>Application Fee</w:t>
                        </w:r>
                      </w:p>
                    </w:tc>
                  </w:tr>
                  <w:tr w:rsidR="00B75A46" w:rsidRPr="00470A5F" w14:paraId="44CE792D" w14:textId="77777777" w:rsidTr="00EF2CCA">
                    <w:trPr>
                      <w:trHeight w:val="1814"/>
                    </w:trPr>
                    <w:tc>
                      <w:tcPr>
                        <w:tcW w:w="10044" w:type="dxa"/>
                        <w:tcMar>
                          <w:top w:w="58" w:type="dxa"/>
                          <w:left w:w="0" w:type="dxa"/>
                          <w:bottom w:w="101" w:type="dxa"/>
                          <w:right w:w="0" w:type="dxa"/>
                        </w:tcMar>
                      </w:tcPr>
                      <w:p w14:paraId="0059AC8D" w14:textId="77777777" w:rsidR="00B75A46" w:rsidRDefault="00B75A46" w:rsidP="00DD6FE0">
                        <w:pPr>
                          <w:spacing w:before="100" w:after="120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This bill would require agricultural employers who seek to use the H-2A program to pay $1,000 for each H-2A application and $100 per worker for each of the first 1,000 H-2A workers requested. If employers request more than 1,000 H-2A workers as part of an application, they will pay $50 per worker above 1,000. This fee would apply to all H-2A applications submitted after December 31, 2019.</w:t>
                        </w:r>
                      </w:p>
                      <w:p w14:paraId="4E524283" w14:textId="5D8CC1AA" w:rsidR="00B75A46" w:rsidRPr="000429F1" w:rsidRDefault="00B75A46" w:rsidP="00EF2CCA">
                        <w:pPr>
                          <w:rPr>
                            <w:rFonts w:ascii="Garamond" w:hAnsi="Garamond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</w:rPr>
                          <w:t xml:space="preserve">The revenue generated from this application fee would go into a newly created H-2A enforcement account in Washington State Treasurer’s Office. </w:t>
                        </w:r>
                      </w:p>
                    </w:tc>
                  </w:tr>
                </w:tbl>
                <w:p w14:paraId="0E2577BF" w14:textId="77777777" w:rsidR="00B75A46" w:rsidRPr="00205E4D" w:rsidRDefault="00B75A46" w:rsidP="00BE42EA">
                  <w:pPr>
                    <w:spacing w:after="120"/>
                    <w:rPr>
                      <w:rFonts w:ascii="Garamond" w:hAnsi="Garamond"/>
                    </w:rPr>
                  </w:pPr>
                </w:p>
              </w:tc>
            </w:tr>
          </w:tbl>
          <w:p w14:paraId="282F2E22" w14:textId="77777777" w:rsidR="00532EF8" w:rsidRPr="000429F1" w:rsidRDefault="00532EF8" w:rsidP="00205E4D">
            <w:pPr>
              <w:spacing w:after="120"/>
              <w:rPr>
                <w:rFonts w:ascii="Garamond" w:hAnsi="Garamond"/>
                <w:bCs/>
                <w:color w:val="000000"/>
                <w:szCs w:val="24"/>
              </w:rPr>
            </w:pPr>
          </w:p>
        </w:tc>
      </w:tr>
      <w:tr w:rsidR="00532EF8" w:rsidRPr="00A75C50" w14:paraId="6479645D" w14:textId="77777777" w:rsidTr="00321E61">
        <w:tc>
          <w:tcPr>
            <w:tcW w:w="10080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A6A20CE" w14:textId="7BEE7131" w:rsidR="00532EF8" w:rsidRPr="00A75C50" w:rsidRDefault="00AB5683" w:rsidP="00532EF8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Expected revenue</w:t>
            </w:r>
          </w:p>
        </w:tc>
      </w:tr>
      <w:tr w:rsidR="00532EF8" w:rsidRPr="00505CDF" w14:paraId="4E37AED5" w14:textId="77777777" w:rsidTr="00321E61">
        <w:trPr>
          <w:trHeight w:val="1895"/>
        </w:trPr>
        <w:tc>
          <w:tcPr>
            <w:tcW w:w="10080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200C2259" w14:textId="5B8DDF43" w:rsidR="00AB5683" w:rsidRDefault="00E169E8" w:rsidP="00DD6FE0">
            <w:pPr>
              <w:spacing w:before="1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 the current structure of the bill, w</w:t>
            </w:r>
            <w:r w:rsidR="00AB5683">
              <w:rPr>
                <w:rFonts w:ascii="Garamond" w:hAnsi="Garamond"/>
              </w:rPr>
              <w:t xml:space="preserve">e expect the </w:t>
            </w:r>
            <w:r>
              <w:rPr>
                <w:rFonts w:ascii="Garamond" w:hAnsi="Garamond"/>
              </w:rPr>
              <w:t>application fee would</w:t>
            </w:r>
            <w:r w:rsidR="00AB5683">
              <w:rPr>
                <w:rFonts w:ascii="Garamond" w:hAnsi="Garamond"/>
              </w:rPr>
              <w:t xml:space="preserve"> generate </w:t>
            </w:r>
            <w:r w:rsidR="00E919D6">
              <w:rPr>
                <w:rFonts w:ascii="Garamond" w:hAnsi="Garamond"/>
              </w:rPr>
              <w:t xml:space="preserve">about </w:t>
            </w:r>
            <w:r w:rsidR="00AB5683">
              <w:rPr>
                <w:rFonts w:ascii="Garamond" w:hAnsi="Garamond"/>
              </w:rPr>
              <w:t>$</w:t>
            </w:r>
            <w:r w:rsidR="00DD6D86">
              <w:rPr>
                <w:rFonts w:ascii="Garamond" w:hAnsi="Garamond"/>
              </w:rPr>
              <w:t>3</w:t>
            </w:r>
            <w:r w:rsidR="00AB5683">
              <w:rPr>
                <w:rFonts w:ascii="Garamond" w:hAnsi="Garamond"/>
              </w:rPr>
              <w:t xml:space="preserve"> million </w:t>
            </w:r>
            <w:r w:rsidR="00E919D6">
              <w:rPr>
                <w:rFonts w:ascii="Garamond" w:hAnsi="Garamond"/>
              </w:rPr>
              <w:t xml:space="preserve">which will </w:t>
            </w:r>
            <w:r w:rsidR="000761F9">
              <w:rPr>
                <w:rFonts w:ascii="Garamond" w:hAnsi="Garamond"/>
              </w:rPr>
              <w:t>supplement the inadequate federal funding and allow ESD to provide the services required under the H-2A program and ensure the protection and safety of agricultural employer</w:t>
            </w:r>
            <w:r>
              <w:rPr>
                <w:rFonts w:ascii="Garamond" w:hAnsi="Garamond"/>
              </w:rPr>
              <w:t>s</w:t>
            </w:r>
            <w:r w:rsidR="000761F9">
              <w:rPr>
                <w:rFonts w:ascii="Garamond" w:hAnsi="Garamond"/>
              </w:rPr>
              <w:t xml:space="preserve"> and foreign and domestic farmworkers</w:t>
            </w:r>
            <w:r w:rsidR="00E919D6">
              <w:rPr>
                <w:rFonts w:ascii="Garamond" w:hAnsi="Garamond"/>
                <w:szCs w:val="24"/>
              </w:rPr>
              <w:t>.</w:t>
            </w:r>
          </w:p>
          <w:tbl>
            <w:tblPr>
              <w:tblW w:w="117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  <w:gridCol w:w="1530"/>
              <w:gridCol w:w="990"/>
              <w:gridCol w:w="270"/>
              <w:gridCol w:w="1260"/>
              <w:gridCol w:w="1388"/>
              <w:gridCol w:w="232"/>
            </w:tblGrid>
            <w:tr w:rsidR="00E919D6" w14:paraId="023F593D" w14:textId="77777777" w:rsidTr="008A704C">
              <w:trPr>
                <w:gridAfter w:val="1"/>
                <w:wAfter w:w="232" w:type="dxa"/>
              </w:trPr>
              <w:tc>
                <w:tcPr>
                  <w:tcW w:w="6030" w:type="dxa"/>
                  <w:tcBorders>
                    <w:top w:val="nil"/>
                    <w:left w:val="nil"/>
                    <w:bottom w:val="single" w:sz="12" w:space="0" w:color="9CC2E5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E6CA7" w14:textId="77777777" w:rsidR="00AB5683" w:rsidRPr="00940C75" w:rsidRDefault="00AB5683" w:rsidP="00AB5683">
                  <w:pPr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12" w:space="0" w:color="9CC2E5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EAFE9C" w14:textId="77777777" w:rsidR="00AB5683" w:rsidRPr="00940C75" w:rsidRDefault="00E919D6" w:rsidP="00AB5683">
                  <w:pPr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  <w:t>Number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12" w:space="0" w:color="9CC2E5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68C80" w14:textId="77777777" w:rsidR="00AB5683" w:rsidRPr="00940C75" w:rsidRDefault="00AB5683" w:rsidP="00AB5683">
                  <w:pPr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</w:pPr>
                  <w:r w:rsidRPr="00940C75"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  <w:t xml:space="preserve">Fee 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12" w:space="0" w:color="9CC2E5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B8DE92" w14:textId="77777777" w:rsidR="00AB5683" w:rsidRDefault="00AB5683" w:rsidP="00AB5683">
                  <w:pPr>
                    <w:rPr>
                      <w:b/>
                      <w:bCs/>
                      <w:color w:val="44546A"/>
                    </w:rPr>
                  </w:pPr>
                  <w:r>
                    <w:rPr>
                      <w:b/>
                      <w:bCs/>
                      <w:color w:val="44546A"/>
                    </w:rPr>
                    <w:t>Total</w:t>
                  </w:r>
                </w:p>
              </w:tc>
            </w:tr>
            <w:tr w:rsidR="00E919D6" w14:paraId="5CCE3548" w14:textId="77777777" w:rsidTr="008A704C">
              <w:tc>
                <w:tcPr>
                  <w:tcW w:w="603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4F369A" w14:textId="77777777" w:rsidR="00AB5683" w:rsidRPr="00940C75" w:rsidRDefault="008A704C" w:rsidP="00AB5683">
                  <w:pPr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  <w:t>Number of applications s</w:t>
                  </w:r>
                  <w:r w:rsidR="00AB5683" w:rsidRPr="00940C75"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  <w:t>ubmitted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E89B1" w14:textId="77777777" w:rsidR="00AB5683" w:rsidRPr="00940C75" w:rsidRDefault="00F803F8" w:rsidP="00AB5683">
                  <w:pPr>
                    <w:rPr>
                      <w:rFonts w:ascii="Garamond" w:hAnsi="Garamond"/>
                      <w:color w:val="44546A"/>
                      <w:szCs w:val="24"/>
                    </w:rPr>
                  </w:pPr>
                  <w:r>
                    <w:rPr>
                      <w:rFonts w:ascii="Garamond" w:hAnsi="Garamond"/>
                      <w:color w:val="44546A"/>
                      <w:szCs w:val="24"/>
                    </w:rPr>
                    <w:t>300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250A50" w14:textId="77777777" w:rsidR="00AB5683" w:rsidRPr="00940C75" w:rsidRDefault="00AB5683" w:rsidP="00AB5683">
                  <w:pPr>
                    <w:rPr>
                      <w:rFonts w:ascii="Garamond" w:hAnsi="Garamond"/>
                      <w:color w:val="44546A"/>
                      <w:szCs w:val="24"/>
                    </w:rPr>
                  </w:pPr>
                  <w:r w:rsidRPr="00940C75">
                    <w:rPr>
                      <w:rFonts w:ascii="Garamond" w:hAnsi="Garamond"/>
                      <w:color w:val="44546A"/>
                      <w:szCs w:val="24"/>
                    </w:rPr>
                    <w:t>$1,000</w:t>
                  </w:r>
                </w:p>
              </w:tc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single" w:sz="8" w:space="0" w:color="9CC2E5"/>
                    <w:right w:val="nil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9960C" w14:textId="77777777" w:rsidR="00AB5683" w:rsidRPr="00940C75" w:rsidRDefault="00F803F8" w:rsidP="00AB5683">
                  <w:pPr>
                    <w:rPr>
                      <w:rFonts w:ascii="Garamond" w:hAnsi="Garamond"/>
                      <w:color w:val="44546A"/>
                    </w:rPr>
                  </w:pPr>
                  <w:r>
                    <w:rPr>
                      <w:rFonts w:ascii="Garamond" w:hAnsi="Garamond"/>
                      <w:color w:val="44546A"/>
                    </w:rPr>
                    <w:t>$300</w:t>
                  </w:r>
                  <w:r w:rsidR="00AB5683" w:rsidRPr="00940C75">
                    <w:rPr>
                      <w:rFonts w:ascii="Garamond" w:hAnsi="Garamond"/>
                      <w:color w:val="44546A"/>
                    </w:rPr>
                    <w:t>,000</w:t>
                  </w:r>
                </w:p>
              </w:tc>
            </w:tr>
            <w:tr w:rsidR="00E919D6" w14:paraId="16B42E0B" w14:textId="77777777" w:rsidTr="008A704C">
              <w:trPr>
                <w:gridAfter w:val="2"/>
                <w:wAfter w:w="1620" w:type="dxa"/>
              </w:trPr>
              <w:tc>
                <w:tcPr>
                  <w:tcW w:w="603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EECC9" w14:textId="77777777" w:rsidR="00AB5683" w:rsidRPr="00940C75" w:rsidRDefault="00AB5683" w:rsidP="00AB5683">
                  <w:pPr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</w:pPr>
                  <w:r w:rsidRPr="00940C75"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  <w:t>Number workers in contracts requesting less than 1,000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2ECEDC" w14:textId="77777777" w:rsidR="00AB5683" w:rsidRPr="00940C75" w:rsidRDefault="00F803F8" w:rsidP="00AB5683">
                  <w:pPr>
                    <w:rPr>
                      <w:rFonts w:ascii="Garamond" w:hAnsi="Garamond"/>
                      <w:color w:val="44546A"/>
                      <w:szCs w:val="24"/>
                    </w:rPr>
                  </w:pPr>
                  <w:r>
                    <w:rPr>
                      <w:rFonts w:ascii="Garamond" w:hAnsi="Garamond"/>
                      <w:color w:val="44546A"/>
                      <w:szCs w:val="24"/>
                    </w:rPr>
                    <w:t>27,600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2A0DE" w14:textId="77777777" w:rsidR="00AB5683" w:rsidRPr="00940C75" w:rsidRDefault="00AB5683" w:rsidP="00AB5683">
                  <w:pPr>
                    <w:rPr>
                      <w:rFonts w:ascii="Garamond" w:hAnsi="Garamond"/>
                      <w:color w:val="44546A"/>
                      <w:szCs w:val="24"/>
                    </w:rPr>
                  </w:pPr>
                  <w:r w:rsidRPr="00940C75">
                    <w:rPr>
                      <w:rFonts w:ascii="Garamond" w:hAnsi="Garamond"/>
                      <w:color w:val="44546A"/>
                      <w:szCs w:val="24"/>
                    </w:rPr>
                    <w:t>$100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single" w:sz="8" w:space="0" w:color="9CC2E5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A24169" w14:textId="77777777" w:rsidR="00AB5683" w:rsidRPr="00940C75" w:rsidRDefault="00F803F8" w:rsidP="00AB5683">
                  <w:pPr>
                    <w:rPr>
                      <w:rFonts w:ascii="Garamond" w:hAnsi="Garamond"/>
                      <w:color w:val="44546A"/>
                    </w:rPr>
                  </w:pPr>
                  <w:r>
                    <w:rPr>
                      <w:rFonts w:ascii="Garamond" w:hAnsi="Garamond"/>
                      <w:color w:val="44546A"/>
                    </w:rPr>
                    <w:t>$2,760,00</w:t>
                  </w:r>
                  <w:r w:rsidR="00AB5683" w:rsidRPr="00940C75">
                    <w:rPr>
                      <w:rFonts w:ascii="Garamond" w:hAnsi="Garamond"/>
                      <w:color w:val="44546A"/>
                    </w:rPr>
                    <w:t>0</w:t>
                  </w:r>
                </w:p>
              </w:tc>
            </w:tr>
            <w:tr w:rsidR="00E919D6" w14:paraId="308AF87A" w14:textId="77777777" w:rsidTr="008A704C">
              <w:trPr>
                <w:gridAfter w:val="2"/>
                <w:wAfter w:w="1620" w:type="dxa"/>
              </w:trPr>
              <w:tc>
                <w:tcPr>
                  <w:tcW w:w="603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5707C2" w14:textId="77777777" w:rsidR="00AB5683" w:rsidRPr="00940C75" w:rsidRDefault="00AB5683" w:rsidP="00AB5683">
                  <w:pPr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</w:pPr>
                  <w:r w:rsidRPr="00940C75"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  <w:t>Number workers in contracts requesting more than 1,000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D153F3" w14:textId="77777777" w:rsidR="00AB5683" w:rsidRPr="00940C75" w:rsidRDefault="00F803F8" w:rsidP="00AB5683">
                  <w:pPr>
                    <w:rPr>
                      <w:rFonts w:ascii="Garamond" w:hAnsi="Garamond"/>
                      <w:color w:val="44546A"/>
                      <w:szCs w:val="24"/>
                    </w:rPr>
                  </w:pPr>
                  <w:r>
                    <w:rPr>
                      <w:rFonts w:ascii="Garamond" w:hAnsi="Garamond"/>
                      <w:color w:val="44546A"/>
                      <w:szCs w:val="24"/>
                    </w:rPr>
                    <w:t>2,400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E6D25" w14:textId="77777777" w:rsidR="00AB5683" w:rsidRPr="00940C75" w:rsidRDefault="00AB5683" w:rsidP="00AB5683">
                  <w:pPr>
                    <w:rPr>
                      <w:rFonts w:ascii="Garamond" w:hAnsi="Garamond"/>
                      <w:color w:val="44546A"/>
                      <w:szCs w:val="24"/>
                    </w:rPr>
                  </w:pPr>
                  <w:r w:rsidRPr="00940C75">
                    <w:rPr>
                      <w:rFonts w:ascii="Garamond" w:hAnsi="Garamond"/>
                      <w:color w:val="44546A"/>
                      <w:szCs w:val="24"/>
                    </w:rPr>
                    <w:t>$50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single" w:sz="8" w:space="0" w:color="9CC2E5"/>
                    <w:right w:val="nil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DCC13" w14:textId="77777777" w:rsidR="00AB5683" w:rsidRPr="00940C75" w:rsidRDefault="00AB5683" w:rsidP="00F803F8">
                  <w:pPr>
                    <w:rPr>
                      <w:rFonts w:ascii="Garamond" w:hAnsi="Garamond"/>
                      <w:color w:val="44546A"/>
                    </w:rPr>
                  </w:pPr>
                  <w:r w:rsidRPr="00940C75">
                    <w:rPr>
                      <w:rFonts w:ascii="Garamond" w:hAnsi="Garamond"/>
                      <w:color w:val="44546A"/>
                    </w:rPr>
                    <w:t>$</w:t>
                  </w:r>
                  <w:r w:rsidR="00F803F8">
                    <w:rPr>
                      <w:rFonts w:ascii="Garamond" w:hAnsi="Garamond"/>
                      <w:color w:val="44546A"/>
                    </w:rPr>
                    <w:t>120,000</w:t>
                  </w:r>
                </w:p>
              </w:tc>
            </w:tr>
            <w:tr w:rsidR="00E919D6" w14:paraId="360C3641" w14:textId="77777777" w:rsidTr="008A704C">
              <w:trPr>
                <w:gridAfter w:val="2"/>
                <w:wAfter w:w="1620" w:type="dxa"/>
              </w:trPr>
              <w:tc>
                <w:tcPr>
                  <w:tcW w:w="8550" w:type="dxa"/>
                  <w:gridSpan w:val="3"/>
                  <w:tcBorders>
                    <w:top w:val="nil"/>
                    <w:left w:val="nil"/>
                    <w:bottom w:val="single" w:sz="8" w:space="0" w:color="9CC2E5"/>
                    <w:right w:val="single" w:sz="8" w:space="0" w:color="9CC2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6B38A9" w14:textId="77777777" w:rsidR="00AB5683" w:rsidRPr="00940C75" w:rsidRDefault="00AB5683" w:rsidP="00AB5683">
                  <w:pPr>
                    <w:jc w:val="right"/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</w:pPr>
                  <w:r w:rsidRPr="00940C75">
                    <w:rPr>
                      <w:rFonts w:ascii="Garamond" w:hAnsi="Garamond"/>
                      <w:b/>
                      <w:bCs/>
                      <w:color w:val="44546A"/>
                      <w:szCs w:val="24"/>
                    </w:rPr>
                    <w:t>Total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single" w:sz="8" w:space="0" w:color="9CC2E5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698B27" w14:textId="77777777" w:rsidR="00AB5683" w:rsidRPr="00940C75" w:rsidRDefault="00AB5683" w:rsidP="006634F0">
                  <w:pPr>
                    <w:rPr>
                      <w:rFonts w:ascii="Garamond" w:hAnsi="Garamond"/>
                      <w:color w:val="44546A"/>
                    </w:rPr>
                  </w:pPr>
                  <w:r w:rsidRPr="00940C75">
                    <w:rPr>
                      <w:rFonts w:ascii="Garamond" w:hAnsi="Garamond"/>
                      <w:color w:val="44546A"/>
                    </w:rPr>
                    <w:t>$</w:t>
                  </w:r>
                  <w:r w:rsidR="00F803F8">
                    <w:rPr>
                      <w:rFonts w:ascii="Garamond" w:hAnsi="Garamond"/>
                      <w:color w:val="44546A"/>
                    </w:rPr>
                    <w:t>3,</w:t>
                  </w:r>
                  <w:r w:rsidR="006634F0">
                    <w:rPr>
                      <w:rFonts w:ascii="Garamond" w:hAnsi="Garamond"/>
                      <w:color w:val="44546A"/>
                    </w:rPr>
                    <w:t>180,000</w:t>
                  </w:r>
                </w:p>
              </w:tc>
            </w:tr>
          </w:tbl>
          <w:p w14:paraId="075475CB" w14:textId="77777777" w:rsidR="00532EF8" w:rsidRPr="00505CDF" w:rsidRDefault="00532EF8" w:rsidP="00DD6FE0">
            <w:pPr>
              <w:rPr>
                <w:rFonts w:ascii="Garamond" w:hAnsi="Garamond"/>
              </w:rPr>
            </w:pPr>
          </w:p>
        </w:tc>
      </w:tr>
      <w:tr w:rsidR="000761F9" w:rsidRPr="00A75C50" w14:paraId="607E0878" w14:textId="77777777" w:rsidTr="000E6EFC">
        <w:tc>
          <w:tcPr>
            <w:tcW w:w="10080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E7F9B84" w14:textId="2A4587A4" w:rsidR="000761F9" w:rsidRPr="00A75C50" w:rsidRDefault="000761F9" w:rsidP="000E6EFC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Contact</w:t>
            </w:r>
          </w:p>
        </w:tc>
      </w:tr>
    </w:tbl>
    <w:p w14:paraId="19D3002A" w14:textId="77777777" w:rsidR="000761F9" w:rsidRPr="000761F9" w:rsidRDefault="000761F9" w:rsidP="00DD6FE0">
      <w:pPr>
        <w:spacing w:before="100"/>
        <w:rPr>
          <w:rFonts w:ascii="Garamond" w:hAnsi="Garamond"/>
          <w:szCs w:val="24"/>
        </w:rPr>
      </w:pPr>
      <w:r w:rsidRPr="000761F9">
        <w:rPr>
          <w:rFonts w:ascii="Garamond" w:hAnsi="Garamond"/>
          <w:szCs w:val="24"/>
        </w:rPr>
        <w:t>Nick Streuli, Legislative and Executive Operations Director, 360-485-5175</w:t>
      </w:r>
    </w:p>
    <w:p w14:paraId="5A21C5D2" w14:textId="77777777" w:rsidR="006C63E4" w:rsidRPr="00505CDF" w:rsidRDefault="006C63E4" w:rsidP="00DD6FE0">
      <w:pPr>
        <w:spacing w:before="80"/>
        <w:rPr>
          <w:rFonts w:ascii="Garamond" w:hAnsi="Garamond"/>
          <w:szCs w:val="24"/>
        </w:rPr>
      </w:pPr>
    </w:p>
    <w:sectPr w:rsidR="006C63E4" w:rsidRPr="00505CDF" w:rsidSect="003056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B9DF8" w14:textId="77777777" w:rsidR="00AA79A8" w:rsidRDefault="00AA79A8">
      <w:r>
        <w:separator/>
      </w:r>
    </w:p>
  </w:endnote>
  <w:endnote w:type="continuationSeparator" w:id="0">
    <w:p w14:paraId="4DAE6B5B" w14:textId="77777777" w:rsidR="00AA79A8" w:rsidRDefault="00AA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6086" w14:textId="77777777" w:rsidR="00C62A9F" w:rsidRDefault="00C62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7AFA" w14:textId="77777777"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  <w:r>
      <w:rPr>
        <w:rFonts w:ascii="Arial" w:hAnsi="Arial" w:cs="Arial"/>
        <w:b/>
        <w:i/>
        <w:color w:val="003366"/>
        <w:sz w:val="22"/>
      </w:rPr>
      <w:t xml:space="preserve">Employment Security Department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812E5" w14:textId="77777777" w:rsidR="00C62A9F" w:rsidRDefault="00C62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2A983" w14:textId="77777777" w:rsidR="00AA79A8" w:rsidRDefault="00AA79A8">
      <w:r>
        <w:separator/>
      </w:r>
    </w:p>
  </w:footnote>
  <w:footnote w:type="continuationSeparator" w:id="0">
    <w:p w14:paraId="173DA34A" w14:textId="77777777" w:rsidR="00AA79A8" w:rsidRDefault="00AA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9246" w14:textId="77777777" w:rsidR="00C62A9F" w:rsidRDefault="00C62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207E" w14:textId="77777777" w:rsidR="00C62A9F" w:rsidRPr="003F3913" w:rsidRDefault="00C62A9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 w:rsidRPr="003F3913">
      <w:rPr>
        <w:rFonts w:ascii="Arial" w:hAnsi="Arial"/>
        <w:b/>
        <w:color w:val="003366"/>
        <w:sz w:val="28"/>
      </w:rPr>
      <w:t>BRIEFING PAPER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9235" w14:textId="77777777" w:rsidR="00C62A9F" w:rsidRDefault="00C62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D4B1B6B"/>
    <w:multiLevelType w:val="hybridMultilevel"/>
    <w:tmpl w:val="30AC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49BC"/>
    <w:multiLevelType w:val="hybridMultilevel"/>
    <w:tmpl w:val="0F4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563"/>
    <w:multiLevelType w:val="hybridMultilevel"/>
    <w:tmpl w:val="A2B2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6E91"/>
    <w:multiLevelType w:val="hybridMultilevel"/>
    <w:tmpl w:val="FA04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DC"/>
    <w:multiLevelType w:val="hybridMultilevel"/>
    <w:tmpl w:val="96CA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7"/>
  </w:num>
  <w:num w:numId="5">
    <w:abstractNumId w:val="17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8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19"/>
  </w:num>
  <w:num w:numId="18">
    <w:abstractNumId w:val="13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077E"/>
    <w:rsid w:val="0000317F"/>
    <w:rsid w:val="0000611B"/>
    <w:rsid w:val="00014417"/>
    <w:rsid w:val="0001529F"/>
    <w:rsid w:val="00022D88"/>
    <w:rsid w:val="00023B69"/>
    <w:rsid w:val="0002620F"/>
    <w:rsid w:val="00034467"/>
    <w:rsid w:val="000429F1"/>
    <w:rsid w:val="00054E29"/>
    <w:rsid w:val="00057E8A"/>
    <w:rsid w:val="00057FEE"/>
    <w:rsid w:val="000612D8"/>
    <w:rsid w:val="000708DC"/>
    <w:rsid w:val="00073FCE"/>
    <w:rsid w:val="000761F9"/>
    <w:rsid w:val="00077883"/>
    <w:rsid w:val="000824DA"/>
    <w:rsid w:val="00085C6F"/>
    <w:rsid w:val="000912A8"/>
    <w:rsid w:val="00097454"/>
    <w:rsid w:val="000A6A17"/>
    <w:rsid w:val="000A6A45"/>
    <w:rsid w:val="000C04A0"/>
    <w:rsid w:val="000C14D6"/>
    <w:rsid w:val="000C5457"/>
    <w:rsid w:val="000D1D84"/>
    <w:rsid w:val="000D1E61"/>
    <w:rsid w:val="000D2F96"/>
    <w:rsid w:val="000D410C"/>
    <w:rsid w:val="000D5513"/>
    <w:rsid w:val="000E3AE0"/>
    <w:rsid w:val="000F0D7A"/>
    <w:rsid w:val="00102162"/>
    <w:rsid w:val="00103B42"/>
    <w:rsid w:val="00111CFC"/>
    <w:rsid w:val="0012377B"/>
    <w:rsid w:val="00127147"/>
    <w:rsid w:val="00127FEA"/>
    <w:rsid w:val="00131CA8"/>
    <w:rsid w:val="0013799E"/>
    <w:rsid w:val="00143937"/>
    <w:rsid w:val="00161871"/>
    <w:rsid w:val="00162C0A"/>
    <w:rsid w:val="00164D78"/>
    <w:rsid w:val="00166CDE"/>
    <w:rsid w:val="00176E0A"/>
    <w:rsid w:val="00193092"/>
    <w:rsid w:val="0019327E"/>
    <w:rsid w:val="001A12A8"/>
    <w:rsid w:val="001A19CD"/>
    <w:rsid w:val="001A1A7B"/>
    <w:rsid w:val="001A45A5"/>
    <w:rsid w:val="001B02DD"/>
    <w:rsid w:val="001B282A"/>
    <w:rsid w:val="001B361D"/>
    <w:rsid w:val="001C07B3"/>
    <w:rsid w:val="001C42D8"/>
    <w:rsid w:val="001D194C"/>
    <w:rsid w:val="001D5C11"/>
    <w:rsid w:val="001E24B1"/>
    <w:rsid w:val="001F3781"/>
    <w:rsid w:val="001F4A5F"/>
    <w:rsid w:val="002000A8"/>
    <w:rsid w:val="00203D1F"/>
    <w:rsid w:val="00205E4D"/>
    <w:rsid w:val="00212AD5"/>
    <w:rsid w:val="0021301F"/>
    <w:rsid w:val="00215D97"/>
    <w:rsid w:val="0022346C"/>
    <w:rsid w:val="00231600"/>
    <w:rsid w:val="00232B74"/>
    <w:rsid w:val="00237984"/>
    <w:rsid w:val="00244A0F"/>
    <w:rsid w:val="002458BD"/>
    <w:rsid w:val="002526FC"/>
    <w:rsid w:val="00254AB5"/>
    <w:rsid w:val="002551F2"/>
    <w:rsid w:val="0025560B"/>
    <w:rsid w:val="00260FD7"/>
    <w:rsid w:val="00263CDE"/>
    <w:rsid w:val="002679BF"/>
    <w:rsid w:val="00271E65"/>
    <w:rsid w:val="00273EB4"/>
    <w:rsid w:val="00274626"/>
    <w:rsid w:val="002956CF"/>
    <w:rsid w:val="002A026A"/>
    <w:rsid w:val="002A2C9C"/>
    <w:rsid w:val="002A6BAF"/>
    <w:rsid w:val="002A6E97"/>
    <w:rsid w:val="002B0812"/>
    <w:rsid w:val="002C4AE3"/>
    <w:rsid w:val="002D1BAB"/>
    <w:rsid w:val="002D35A0"/>
    <w:rsid w:val="002D5228"/>
    <w:rsid w:val="002D7110"/>
    <w:rsid w:val="002E4989"/>
    <w:rsid w:val="002F1FA4"/>
    <w:rsid w:val="002F48C0"/>
    <w:rsid w:val="0030117D"/>
    <w:rsid w:val="00302CF4"/>
    <w:rsid w:val="00305634"/>
    <w:rsid w:val="00307F98"/>
    <w:rsid w:val="00321E61"/>
    <w:rsid w:val="00322ADC"/>
    <w:rsid w:val="00326757"/>
    <w:rsid w:val="00326CD0"/>
    <w:rsid w:val="0034156B"/>
    <w:rsid w:val="00341EA0"/>
    <w:rsid w:val="00353E8C"/>
    <w:rsid w:val="00356224"/>
    <w:rsid w:val="00362124"/>
    <w:rsid w:val="0036240E"/>
    <w:rsid w:val="003625A1"/>
    <w:rsid w:val="003626CF"/>
    <w:rsid w:val="00363DEC"/>
    <w:rsid w:val="00363F54"/>
    <w:rsid w:val="00366B0C"/>
    <w:rsid w:val="003958CC"/>
    <w:rsid w:val="003A6350"/>
    <w:rsid w:val="003A7CA2"/>
    <w:rsid w:val="003B2A1D"/>
    <w:rsid w:val="003B2CC5"/>
    <w:rsid w:val="003B2D9F"/>
    <w:rsid w:val="003B547B"/>
    <w:rsid w:val="003C2370"/>
    <w:rsid w:val="003C2C83"/>
    <w:rsid w:val="003D23DD"/>
    <w:rsid w:val="003D623B"/>
    <w:rsid w:val="003E30C3"/>
    <w:rsid w:val="003E4314"/>
    <w:rsid w:val="003E549B"/>
    <w:rsid w:val="003F351B"/>
    <w:rsid w:val="003F3913"/>
    <w:rsid w:val="00405F96"/>
    <w:rsid w:val="004067A5"/>
    <w:rsid w:val="004072D3"/>
    <w:rsid w:val="0041043C"/>
    <w:rsid w:val="004114A0"/>
    <w:rsid w:val="004327AC"/>
    <w:rsid w:val="00437994"/>
    <w:rsid w:val="004440BA"/>
    <w:rsid w:val="00446987"/>
    <w:rsid w:val="00460017"/>
    <w:rsid w:val="00461262"/>
    <w:rsid w:val="00465473"/>
    <w:rsid w:val="004659E7"/>
    <w:rsid w:val="00470A5F"/>
    <w:rsid w:val="00474619"/>
    <w:rsid w:val="0047630A"/>
    <w:rsid w:val="004831FF"/>
    <w:rsid w:val="00486C49"/>
    <w:rsid w:val="00487D34"/>
    <w:rsid w:val="0049275A"/>
    <w:rsid w:val="004B4411"/>
    <w:rsid w:val="004B6438"/>
    <w:rsid w:val="004B72F1"/>
    <w:rsid w:val="004C09B8"/>
    <w:rsid w:val="004C174C"/>
    <w:rsid w:val="004D0664"/>
    <w:rsid w:val="004D0D43"/>
    <w:rsid w:val="004D3D94"/>
    <w:rsid w:val="004D5454"/>
    <w:rsid w:val="004F7535"/>
    <w:rsid w:val="00505CDF"/>
    <w:rsid w:val="00527AED"/>
    <w:rsid w:val="00532EF8"/>
    <w:rsid w:val="00532F3B"/>
    <w:rsid w:val="00533975"/>
    <w:rsid w:val="00537D07"/>
    <w:rsid w:val="00546F74"/>
    <w:rsid w:val="005558D4"/>
    <w:rsid w:val="005621D3"/>
    <w:rsid w:val="0057305B"/>
    <w:rsid w:val="00576A4D"/>
    <w:rsid w:val="00576C4E"/>
    <w:rsid w:val="00581F94"/>
    <w:rsid w:val="005863E5"/>
    <w:rsid w:val="005A1ACA"/>
    <w:rsid w:val="005A2D6F"/>
    <w:rsid w:val="005A3926"/>
    <w:rsid w:val="005B32A7"/>
    <w:rsid w:val="005B4AD6"/>
    <w:rsid w:val="005B6340"/>
    <w:rsid w:val="005C051C"/>
    <w:rsid w:val="005C0E9B"/>
    <w:rsid w:val="005C13CA"/>
    <w:rsid w:val="005C3E0B"/>
    <w:rsid w:val="005D0DE9"/>
    <w:rsid w:val="005E4C78"/>
    <w:rsid w:val="005E546F"/>
    <w:rsid w:val="005F47F3"/>
    <w:rsid w:val="005F564B"/>
    <w:rsid w:val="006007EF"/>
    <w:rsid w:val="0060110E"/>
    <w:rsid w:val="00607486"/>
    <w:rsid w:val="00615B7C"/>
    <w:rsid w:val="00633CDF"/>
    <w:rsid w:val="00636DA7"/>
    <w:rsid w:val="00637BE1"/>
    <w:rsid w:val="00661663"/>
    <w:rsid w:val="006634F0"/>
    <w:rsid w:val="006673FB"/>
    <w:rsid w:val="00673587"/>
    <w:rsid w:val="00673E45"/>
    <w:rsid w:val="00673FDE"/>
    <w:rsid w:val="00680E5B"/>
    <w:rsid w:val="00681C3F"/>
    <w:rsid w:val="00683068"/>
    <w:rsid w:val="00692D0A"/>
    <w:rsid w:val="00694BFE"/>
    <w:rsid w:val="006972BA"/>
    <w:rsid w:val="006C1101"/>
    <w:rsid w:val="006C42B8"/>
    <w:rsid w:val="006C4654"/>
    <w:rsid w:val="006C63E4"/>
    <w:rsid w:val="006C71FB"/>
    <w:rsid w:val="006D2425"/>
    <w:rsid w:val="006D5150"/>
    <w:rsid w:val="006D5572"/>
    <w:rsid w:val="006E4CF1"/>
    <w:rsid w:val="006F0947"/>
    <w:rsid w:val="006F1F6B"/>
    <w:rsid w:val="006F306B"/>
    <w:rsid w:val="006F4CAB"/>
    <w:rsid w:val="006F690F"/>
    <w:rsid w:val="006F72C6"/>
    <w:rsid w:val="00701E79"/>
    <w:rsid w:val="00702D5D"/>
    <w:rsid w:val="00707E43"/>
    <w:rsid w:val="00734174"/>
    <w:rsid w:val="00742176"/>
    <w:rsid w:val="00750FC1"/>
    <w:rsid w:val="007529B2"/>
    <w:rsid w:val="00771D37"/>
    <w:rsid w:val="00780569"/>
    <w:rsid w:val="00782012"/>
    <w:rsid w:val="007835AA"/>
    <w:rsid w:val="007A5CCC"/>
    <w:rsid w:val="007B5EB2"/>
    <w:rsid w:val="007C0F83"/>
    <w:rsid w:val="007C1166"/>
    <w:rsid w:val="007D0AF0"/>
    <w:rsid w:val="007D0B5A"/>
    <w:rsid w:val="007D27E7"/>
    <w:rsid w:val="007D3E4A"/>
    <w:rsid w:val="007D79D0"/>
    <w:rsid w:val="007E0075"/>
    <w:rsid w:val="007E3D5C"/>
    <w:rsid w:val="007E3FDA"/>
    <w:rsid w:val="007F0F71"/>
    <w:rsid w:val="007F5EC9"/>
    <w:rsid w:val="00804776"/>
    <w:rsid w:val="00805BD6"/>
    <w:rsid w:val="0081681C"/>
    <w:rsid w:val="00816C86"/>
    <w:rsid w:val="00820495"/>
    <w:rsid w:val="00820F55"/>
    <w:rsid w:val="00825661"/>
    <w:rsid w:val="00835620"/>
    <w:rsid w:val="00842D37"/>
    <w:rsid w:val="00843590"/>
    <w:rsid w:val="0084373D"/>
    <w:rsid w:val="0084526A"/>
    <w:rsid w:val="008577CA"/>
    <w:rsid w:val="00860D29"/>
    <w:rsid w:val="00873685"/>
    <w:rsid w:val="008747A2"/>
    <w:rsid w:val="0087495F"/>
    <w:rsid w:val="00875F3E"/>
    <w:rsid w:val="00876130"/>
    <w:rsid w:val="008762E4"/>
    <w:rsid w:val="00876AD8"/>
    <w:rsid w:val="00880010"/>
    <w:rsid w:val="00880874"/>
    <w:rsid w:val="00893F51"/>
    <w:rsid w:val="008A2AFE"/>
    <w:rsid w:val="008A58C0"/>
    <w:rsid w:val="008A65A0"/>
    <w:rsid w:val="008A704C"/>
    <w:rsid w:val="008B2AF8"/>
    <w:rsid w:val="008B4197"/>
    <w:rsid w:val="008C7CFB"/>
    <w:rsid w:val="008D34A7"/>
    <w:rsid w:val="008D7B09"/>
    <w:rsid w:val="008F1756"/>
    <w:rsid w:val="008F2EAB"/>
    <w:rsid w:val="008F3B97"/>
    <w:rsid w:val="009004EB"/>
    <w:rsid w:val="00900641"/>
    <w:rsid w:val="00900748"/>
    <w:rsid w:val="009070BF"/>
    <w:rsid w:val="009102B7"/>
    <w:rsid w:val="00912424"/>
    <w:rsid w:val="00926826"/>
    <w:rsid w:val="00931A9E"/>
    <w:rsid w:val="0093364C"/>
    <w:rsid w:val="009343BE"/>
    <w:rsid w:val="009346DF"/>
    <w:rsid w:val="00934727"/>
    <w:rsid w:val="00952796"/>
    <w:rsid w:val="00954FFC"/>
    <w:rsid w:val="00963099"/>
    <w:rsid w:val="0097101E"/>
    <w:rsid w:val="00972EED"/>
    <w:rsid w:val="00984ED5"/>
    <w:rsid w:val="00991C35"/>
    <w:rsid w:val="0099385A"/>
    <w:rsid w:val="009A0ECF"/>
    <w:rsid w:val="009A5127"/>
    <w:rsid w:val="009B508A"/>
    <w:rsid w:val="009B51DF"/>
    <w:rsid w:val="009C4A9A"/>
    <w:rsid w:val="009D0841"/>
    <w:rsid w:val="009D6BDC"/>
    <w:rsid w:val="009E1BC2"/>
    <w:rsid w:val="009E3305"/>
    <w:rsid w:val="009E4630"/>
    <w:rsid w:val="009E4780"/>
    <w:rsid w:val="009E5FEB"/>
    <w:rsid w:val="009E6CDC"/>
    <w:rsid w:val="009E6E23"/>
    <w:rsid w:val="009E7C04"/>
    <w:rsid w:val="00A04ED8"/>
    <w:rsid w:val="00A06FF4"/>
    <w:rsid w:val="00A11553"/>
    <w:rsid w:val="00A1506A"/>
    <w:rsid w:val="00A26938"/>
    <w:rsid w:val="00A272D5"/>
    <w:rsid w:val="00A30A9E"/>
    <w:rsid w:val="00A326DD"/>
    <w:rsid w:val="00A401ED"/>
    <w:rsid w:val="00A404B1"/>
    <w:rsid w:val="00A5008E"/>
    <w:rsid w:val="00A513F1"/>
    <w:rsid w:val="00A5671E"/>
    <w:rsid w:val="00A75C50"/>
    <w:rsid w:val="00A86D3D"/>
    <w:rsid w:val="00A941BC"/>
    <w:rsid w:val="00AA3342"/>
    <w:rsid w:val="00AA607B"/>
    <w:rsid w:val="00AA79A8"/>
    <w:rsid w:val="00AB0F72"/>
    <w:rsid w:val="00AB2768"/>
    <w:rsid w:val="00AB5683"/>
    <w:rsid w:val="00AC3BD1"/>
    <w:rsid w:val="00AC558D"/>
    <w:rsid w:val="00AC7E61"/>
    <w:rsid w:val="00AD13A7"/>
    <w:rsid w:val="00AD4DC6"/>
    <w:rsid w:val="00AD57F9"/>
    <w:rsid w:val="00AD7D08"/>
    <w:rsid w:val="00AE3910"/>
    <w:rsid w:val="00AE3B76"/>
    <w:rsid w:val="00AE70FD"/>
    <w:rsid w:val="00AF084D"/>
    <w:rsid w:val="00AF11A0"/>
    <w:rsid w:val="00AF47D0"/>
    <w:rsid w:val="00AF668E"/>
    <w:rsid w:val="00B03D53"/>
    <w:rsid w:val="00B05454"/>
    <w:rsid w:val="00B239E0"/>
    <w:rsid w:val="00B3434A"/>
    <w:rsid w:val="00B45518"/>
    <w:rsid w:val="00B47D44"/>
    <w:rsid w:val="00B5464A"/>
    <w:rsid w:val="00B566E8"/>
    <w:rsid w:val="00B637CB"/>
    <w:rsid w:val="00B675A7"/>
    <w:rsid w:val="00B75A46"/>
    <w:rsid w:val="00B76E27"/>
    <w:rsid w:val="00B775D1"/>
    <w:rsid w:val="00B87ED4"/>
    <w:rsid w:val="00B905D1"/>
    <w:rsid w:val="00B92DE0"/>
    <w:rsid w:val="00BB3613"/>
    <w:rsid w:val="00BB7763"/>
    <w:rsid w:val="00BC29AD"/>
    <w:rsid w:val="00BC4F61"/>
    <w:rsid w:val="00BD56CB"/>
    <w:rsid w:val="00BD700B"/>
    <w:rsid w:val="00BE3C79"/>
    <w:rsid w:val="00BE42EA"/>
    <w:rsid w:val="00BE4D64"/>
    <w:rsid w:val="00BE62AA"/>
    <w:rsid w:val="00BF45CA"/>
    <w:rsid w:val="00C00AC7"/>
    <w:rsid w:val="00C02D57"/>
    <w:rsid w:val="00C07CA0"/>
    <w:rsid w:val="00C10146"/>
    <w:rsid w:val="00C21B92"/>
    <w:rsid w:val="00C22D2C"/>
    <w:rsid w:val="00C30ABF"/>
    <w:rsid w:val="00C3193E"/>
    <w:rsid w:val="00C33920"/>
    <w:rsid w:val="00C33C16"/>
    <w:rsid w:val="00C34D30"/>
    <w:rsid w:val="00C363C3"/>
    <w:rsid w:val="00C37768"/>
    <w:rsid w:val="00C42EB1"/>
    <w:rsid w:val="00C4663A"/>
    <w:rsid w:val="00C51589"/>
    <w:rsid w:val="00C606E1"/>
    <w:rsid w:val="00C62A9F"/>
    <w:rsid w:val="00C80463"/>
    <w:rsid w:val="00C83791"/>
    <w:rsid w:val="00C854EC"/>
    <w:rsid w:val="00C8743D"/>
    <w:rsid w:val="00C90942"/>
    <w:rsid w:val="00C91465"/>
    <w:rsid w:val="00C92611"/>
    <w:rsid w:val="00C9273F"/>
    <w:rsid w:val="00C96878"/>
    <w:rsid w:val="00CA1DBB"/>
    <w:rsid w:val="00CA2034"/>
    <w:rsid w:val="00CA30A7"/>
    <w:rsid w:val="00CC0AB5"/>
    <w:rsid w:val="00CC7ADF"/>
    <w:rsid w:val="00CD77FF"/>
    <w:rsid w:val="00CE41AF"/>
    <w:rsid w:val="00CE66F5"/>
    <w:rsid w:val="00D028E7"/>
    <w:rsid w:val="00D1051A"/>
    <w:rsid w:val="00D11C41"/>
    <w:rsid w:val="00D15124"/>
    <w:rsid w:val="00D15240"/>
    <w:rsid w:val="00D17A20"/>
    <w:rsid w:val="00D21074"/>
    <w:rsid w:val="00D216A8"/>
    <w:rsid w:val="00D24FEC"/>
    <w:rsid w:val="00D25328"/>
    <w:rsid w:val="00D25DB1"/>
    <w:rsid w:val="00D31DF7"/>
    <w:rsid w:val="00D322D4"/>
    <w:rsid w:val="00D37DA7"/>
    <w:rsid w:val="00D401CA"/>
    <w:rsid w:val="00D445C7"/>
    <w:rsid w:val="00D60CD2"/>
    <w:rsid w:val="00D60D80"/>
    <w:rsid w:val="00D61E05"/>
    <w:rsid w:val="00D7155A"/>
    <w:rsid w:val="00D828EE"/>
    <w:rsid w:val="00D8338A"/>
    <w:rsid w:val="00D907EF"/>
    <w:rsid w:val="00D912BE"/>
    <w:rsid w:val="00D959A5"/>
    <w:rsid w:val="00DA23A0"/>
    <w:rsid w:val="00DA479B"/>
    <w:rsid w:val="00DD5BAE"/>
    <w:rsid w:val="00DD6D86"/>
    <w:rsid w:val="00DD6FE0"/>
    <w:rsid w:val="00DD77D2"/>
    <w:rsid w:val="00DE1229"/>
    <w:rsid w:val="00DE1766"/>
    <w:rsid w:val="00DE78E8"/>
    <w:rsid w:val="00DF31A4"/>
    <w:rsid w:val="00DF4F3A"/>
    <w:rsid w:val="00DF57C9"/>
    <w:rsid w:val="00E0492E"/>
    <w:rsid w:val="00E12334"/>
    <w:rsid w:val="00E169E8"/>
    <w:rsid w:val="00E23867"/>
    <w:rsid w:val="00E25ADE"/>
    <w:rsid w:val="00E35F8F"/>
    <w:rsid w:val="00E36A37"/>
    <w:rsid w:val="00E4646E"/>
    <w:rsid w:val="00E47E3D"/>
    <w:rsid w:val="00E541A6"/>
    <w:rsid w:val="00E628F2"/>
    <w:rsid w:val="00E65D77"/>
    <w:rsid w:val="00E66A78"/>
    <w:rsid w:val="00E7619A"/>
    <w:rsid w:val="00E77DB4"/>
    <w:rsid w:val="00E9045C"/>
    <w:rsid w:val="00E904B0"/>
    <w:rsid w:val="00E919D6"/>
    <w:rsid w:val="00E94C0C"/>
    <w:rsid w:val="00EA7243"/>
    <w:rsid w:val="00EB2235"/>
    <w:rsid w:val="00EC0850"/>
    <w:rsid w:val="00EC09BF"/>
    <w:rsid w:val="00EC6340"/>
    <w:rsid w:val="00EC78B7"/>
    <w:rsid w:val="00ED04F3"/>
    <w:rsid w:val="00ED3FA4"/>
    <w:rsid w:val="00ED4C97"/>
    <w:rsid w:val="00ED6443"/>
    <w:rsid w:val="00EE2349"/>
    <w:rsid w:val="00EF071A"/>
    <w:rsid w:val="00EF2CCA"/>
    <w:rsid w:val="00EF3BB4"/>
    <w:rsid w:val="00EF7D37"/>
    <w:rsid w:val="00F03B3E"/>
    <w:rsid w:val="00F04A9E"/>
    <w:rsid w:val="00F06689"/>
    <w:rsid w:val="00F151D6"/>
    <w:rsid w:val="00F204CC"/>
    <w:rsid w:val="00F22C50"/>
    <w:rsid w:val="00F24E21"/>
    <w:rsid w:val="00F27CA3"/>
    <w:rsid w:val="00F3644B"/>
    <w:rsid w:val="00F42773"/>
    <w:rsid w:val="00F45240"/>
    <w:rsid w:val="00F51818"/>
    <w:rsid w:val="00F55DE6"/>
    <w:rsid w:val="00F72533"/>
    <w:rsid w:val="00F803F8"/>
    <w:rsid w:val="00F83480"/>
    <w:rsid w:val="00F92888"/>
    <w:rsid w:val="00F93F73"/>
    <w:rsid w:val="00F97F4D"/>
    <w:rsid w:val="00FA4AA6"/>
    <w:rsid w:val="00FA531E"/>
    <w:rsid w:val="00FA7920"/>
    <w:rsid w:val="00FB42D8"/>
    <w:rsid w:val="00FB449B"/>
    <w:rsid w:val="00FB5F24"/>
    <w:rsid w:val="00FC4FDB"/>
    <w:rsid w:val="00FC7ACB"/>
    <w:rsid w:val="00FD341E"/>
    <w:rsid w:val="00FD5CFC"/>
    <w:rsid w:val="00FD651E"/>
    <w:rsid w:val="00FD68C8"/>
    <w:rsid w:val="00FE2A37"/>
    <w:rsid w:val="00FE6E93"/>
    <w:rsid w:val="00FE75A8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11B7DD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7A9B11-9C96-4E32-9066-32D9960F6E0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8A96DEC-E0AC-41B1-88E0-718CFDFF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Isiordia, Alberto(ESD)</dc:creator>
  <cp:lastModifiedBy>Streuli, Nick (ESD)</cp:lastModifiedBy>
  <cp:revision>6</cp:revision>
  <cp:lastPrinted>2018-08-07T20:24:00Z</cp:lastPrinted>
  <dcterms:created xsi:type="dcterms:W3CDTF">2018-08-17T19:39:00Z</dcterms:created>
  <dcterms:modified xsi:type="dcterms:W3CDTF">2018-08-23T20:43:00Z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